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tblBorders>
        <w:tblCellMar>
          <w:left w:w="70" w:type="dxa"/>
          <w:right w:w="70" w:type="dxa"/>
        </w:tblCellMar>
        <w:tblLook w:val="0000" w:firstRow="0" w:lastRow="0" w:firstColumn="0" w:lastColumn="0" w:noHBand="0" w:noVBand="0"/>
      </w:tblPr>
      <w:tblGrid>
        <w:gridCol w:w="8504"/>
      </w:tblGrid>
      <w:tr w:rsidR="003038F0" w14:paraId="6CC5266F" w14:textId="77777777" w:rsidTr="00005259">
        <w:trPr>
          <w:trHeight w:val="100"/>
        </w:trPr>
        <w:tc>
          <w:tcPr>
            <w:tcW w:w="5000" w:type="pct"/>
          </w:tcPr>
          <w:p w14:paraId="0B9EF90D" w14:textId="77777777" w:rsidR="003038F0" w:rsidRDefault="003038F0" w:rsidP="0082746E">
            <w:pPr>
              <w:jc w:val="both"/>
              <w:rPr>
                <w:b/>
                <w:color w:val="000000" w:themeColor="text1"/>
              </w:rPr>
            </w:pPr>
            <w:bookmarkStart w:id="0" w:name="_Hlk82082103"/>
            <w:bookmarkStart w:id="1" w:name="_GoBack"/>
            <w:bookmarkEnd w:id="1"/>
          </w:p>
        </w:tc>
      </w:tr>
    </w:tbl>
    <w:bookmarkEnd w:id="0"/>
    <w:p w14:paraId="626071CC" w14:textId="77777777" w:rsidR="008A2941" w:rsidRPr="0092266A" w:rsidRDefault="008A2941" w:rsidP="0082746E">
      <w:pPr>
        <w:ind w:left="2124"/>
        <w:jc w:val="both"/>
        <w:rPr>
          <w:sz w:val="36"/>
          <w:szCs w:val="36"/>
        </w:rPr>
      </w:pPr>
      <w:r w:rsidRPr="0092266A">
        <w:rPr>
          <w:b/>
          <w:color w:val="000000" w:themeColor="text1"/>
          <w:sz w:val="36"/>
          <w:szCs w:val="36"/>
        </w:rPr>
        <w:t>FICHA DE DATOS DE SEGURIDAD</w:t>
      </w:r>
      <w:r w:rsidRPr="0092266A">
        <w:rPr>
          <w:color w:val="000000" w:themeColor="text1"/>
          <w:sz w:val="36"/>
          <w:szCs w:val="36"/>
        </w:rPr>
        <w:t xml:space="preserve"> </w:t>
      </w:r>
    </w:p>
    <w:p w14:paraId="28FA9A85" w14:textId="77777777" w:rsidR="008A2941" w:rsidRPr="008A2941" w:rsidRDefault="008A2941" w:rsidP="0082746E">
      <w:pPr>
        <w:pStyle w:val="Prrafodelista"/>
        <w:numPr>
          <w:ilvl w:val="0"/>
          <w:numId w:val="1"/>
        </w:numPr>
        <w:jc w:val="both"/>
        <w:rPr>
          <w:b/>
          <w:i/>
          <w:color w:val="548DD4" w:themeColor="text2" w:themeTint="99"/>
        </w:rPr>
      </w:pPr>
      <w:r w:rsidRPr="008A2941">
        <w:rPr>
          <w:b/>
          <w:i/>
          <w:color w:val="548DD4" w:themeColor="text2" w:themeTint="99"/>
        </w:rPr>
        <w:t>IDENTIFICACIÓN DEL PRODUCTO</w:t>
      </w:r>
    </w:p>
    <w:p w14:paraId="31069A03" w14:textId="192EC9CC" w:rsidR="008A2941" w:rsidRPr="008A2941" w:rsidRDefault="008A2941" w:rsidP="0082746E">
      <w:pPr>
        <w:ind w:left="360"/>
        <w:jc w:val="both"/>
        <w:rPr>
          <w:b/>
        </w:rPr>
      </w:pPr>
      <w:r w:rsidRPr="008A2941">
        <w:rPr>
          <w:b/>
        </w:rPr>
        <w:t xml:space="preserve"> SUSTANCIA </w:t>
      </w:r>
    </w:p>
    <w:p w14:paraId="3FB1CE3C" w14:textId="128ED86A" w:rsidR="004709DC" w:rsidRDefault="0001509A" w:rsidP="0082746E">
      <w:pPr>
        <w:ind w:left="360"/>
        <w:jc w:val="both"/>
      </w:pPr>
      <w:r>
        <w:t>AGUA LAVANDINA CONCENTRADA 55g/L MARCA LIMPIALIN</w:t>
      </w:r>
    </w:p>
    <w:p w14:paraId="5A626AF8" w14:textId="7599E91C" w:rsidR="00445D17" w:rsidRDefault="00445D17" w:rsidP="0082746E">
      <w:pPr>
        <w:ind w:left="360"/>
        <w:jc w:val="both"/>
        <w:rPr>
          <w:b/>
        </w:rPr>
      </w:pPr>
    </w:p>
    <w:p w14:paraId="2C928050" w14:textId="45DA8D23" w:rsidR="008A2941" w:rsidRDefault="008A2941" w:rsidP="0082746E">
      <w:pPr>
        <w:ind w:left="360"/>
        <w:jc w:val="both"/>
        <w:rPr>
          <w:b/>
        </w:rPr>
      </w:pPr>
      <w:r w:rsidRPr="008A2941">
        <w:rPr>
          <w:b/>
        </w:rPr>
        <w:t xml:space="preserve">COMPAÑÍA </w:t>
      </w:r>
    </w:p>
    <w:p w14:paraId="0B515242" w14:textId="5FF6E18C" w:rsidR="00EC48EF" w:rsidRDefault="00EC48EF" w:rsidP="0082746E">
      <w:pPr>
        <w:ind w:left="360"/>
        <w:jc w:val="both"/>
      </w:pPr>
      <w:r w:rsidRPr="00EC48EF">
        <w:t>Cloro</w:t>
      </w:r>
      <w:r>
        <w:t xml:space="preserve"> Mendoza  SA</w:t>
      </w:r>
    </w:p>
    <w:p w14:paraId="49CD759C" w14:textId="0CD7D608" w:rsidR="00EC48EF" w:rsidRDefault="00EC48EF" w:rsidP="0082746E">
      <w:pPr>
        <w:ind w:left="360"/>
        <w:jc w:val="both"/>
      </w:pPr>
      <w:r>
        <w:t>Acceso 1 y Acceso 2, Z</w:t>
      </w:r>
      <w:r w:rsidR="00A602DD">
        <w:t>ona Industrial</w:t>
      </w:r>
      <w:r>
        <w:t>, Lavalle, Mendoza</w:t>
      </w:r>
    </w:p>
    <w:p w14:paraId="4291F98A" w14:textId="53E7A6DF" w:rsidR="00EC48EF" w:rsidRPr="00EC48EF" w:rsidRDefault="00EC48EF" w:rsidP="00B73AFD">
      <w:pPr>
        <w:ind w:left="360"/>
        <w:jc w:val="both"/>
      </w:pPr>
      <w:r>
        <w:t>Código Postal: 5533</w:t>
      </w:r>
    </w:p>
    <w:p w14:paraId="751F0968" w14:textId="7CE4ECB1" w:rsidR="008A2941" w:rsidRDefault="008A2941" w:rsidP="0082746E">
      <w:pPr>
        <w:ind w:left="360"/>
        <w:jc w:val="both"/>
      </w:pPr>
      <w:r w:rsidRPr="008A2941">
        <w:rPr>
          <w:b/>
        </w:rPr>
        <w:t>TELÉFONO DE EMERGENCIA</w:t>
      </w:r>
      <w:r>
        <w:t xml:space="preserve"> </w:t>
      </w:r>
    </w:p>
    <w:p w14:paraId="7C450170" w14:textId="16826B02" w:rsidR="00B73AFD" w:rsidRDefault="00B73AFD" w:rsidP="0082746E">
      <w:pPr>
        <w:ind w:left="360"/>
        <w:jc w:val="both"/>
      </w:pPr>
      <w:r>
        <w:t>(0261) 4282020</w:t>
      </w:r>
    </w:p>
    <w:p w14:paraId="42B8D8A9" w14:textId="2CE96C4C" w:rsidR="008A2941" w:rsidRDefault="008A2941" w:rsidP="0082746E">
      <w:pPr>
        <w:pStyle w:val="Prrafodelista"/>
        <w:numPr>
          <w:ilvl w:val="0"/>
          <w:numId w:val="1"/>
        </w:numPr>
        <w:jc w:val="both"/>
        <w:rPr>
          <w:b/>
          <w:i/>
          <w:color w:val="548DD4" w:themeColor="text2" w:themeTint="99"/>
        </w:rPr>
      </w:pPr>
      <w:r w:rsidRPr="008A2941">
        <w:rPr>
          <w:b/>
          <w:i/>
          <w:color w:val="548DD4" w:themeColor="text2" w:themeTint="99"/>
        </w:rPr>
        <w:t>IDENTIFICACION DE PELIGROS</w:t>
      </w:r>
    </w:p>
    <w:p w14:paraId="408BF66D" w14:textId="248C2C33" w:rsidR="0092266A" w:rsidRDefault="0092266A" w:rsidP="00F82BE8">
      <w:pPr>
        <w:pStyle w:val="Prrafodelista"/>
        <w:jc w:val="both"/>
        <w:rPr>
          <w:b/>
          <w:i/>
          <w:color w:val="548DD4" w:themeColor="text2" w:themeTint="99"/>
        </w:rPr>
      </w:pPr>
    </w:p>
    <w:p w14:paraId="264D4F6E" w14:textId="6496994B" w:rsidR="00F82BE8" w:rsidRPr="00320DB1" w:rsidRDefault="00F82BE8" w:rsidP="00320DB1">
      <w:pPr>
        <w:rPr>
          <w:b/>
          <w:sz w:val="28"/>
          <w:szCs w:val="28"/>
        </w:rPr>
      </w:pPr>
      <w:r w:rsidRPr="00320DB1">
        <w:rPr>
          <w:b/>
          <w:sz w:val="28"/>
          <w:szCs w:val="28"/>
        </w:rPr>
        <w:t>Pictogramas</w:t>
      </w:r>
    </w:p>
    <w:p w14:paraId="6546BFDA" w14:textId="393C8E64" w:rsidR="00F82BE8" w:rsidRPr="008A2941" w:rsidRDefault="00320DB1" w:rsidP="00F82BE8">
      <w:pPr>
        <w:pStyle w:val="Prrafodelista"/>
        <w:jc w:val="both"/>
        <w:rPr>
          <w:b/>
          <w:i/>
          <w:color w:val="548DD4" w:themeColor="text2" w:themeTint="99"/>
        </w:rPr>
      </w:pPr>
      <w:r w:rsidRPr="00320DB1">
        <w:rPr>
          <w:noProof/>
          <w:lang w:val="en-US"/>
        </w:rPr>
        <w:drawing>
          <wp:anchor distT="0" distB="0" distL="114300" distR="114300" simplePos="0" relativeHeight="251660288" behindDoc="0" locked="0" layoutInCell="1" allowOverlap="1" wp14:anchorId="1FF71416" wp14:editId="6CC0AF7D">
            <wp:simplePos x="0" y="0"/>
            <wp:positionH relativeFrom="column">
              <wp:posOffset>258445</wp:posOffset>
            </wp:positionH>
            <wp:positionV relativeFrom="paragraph">
              <wp:posOffset>226497</wp:posOffset>
            </wp:positionV>
            <wp:extent cx="784649" cy="809625"/>
            <wp:effectExtent l="0" t="0" r="0" b="0"/>
            <wp:wrapNone/>
            <wp:docPr id="4"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cono&#10;&#10;Descripción generada automáticamente"/>
                    <pic:cNvPicPr/>
                  </pic:nvPicPr>
                  <pic:blipFill rotWithShape="1">
                    <a:blip r:embed="rId8" cstate="print">
                      <a:extLst>
                        <a:ext uri="{28A0092B-C50C-407E-A947-70E740481C1C}">
                          <a14:useLocalDpi xmlns:a14="http://schemas.microsoft.com/office/drawing/2010/main" val="0"/>
                        </a:ext>
                      </a:extLst>
                    </a:blip>
                    <a:srcRect l="11554" r="9245"/>
                    <a:stretch/>
                  </pic:blipFill>
                  <pic:spPr bwMode="auto">
                    <a:xfrm>
                      <a:off x="0" y="0"/>
                      <a:ext cx="784649"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5CAB3A" w14:textId="01D961EA" w:rsidR="008A2941" w:rsidRPr="0092266A" w:rsidRDefault="008A2941" w:rsidP="0092266A">
      <w:pPr>
        <w:ind w:left="1759"/>
        <w:jc w:val="both"/>
        <w:rPr>
          <w:bCs/>
          <w:sz w:val="28"/>
          <w:szCs w:val="28"/>
        </w:rPr>
      </w:pPr>
    </w:p>
    <w:p w14:paraId="380085BD" w14:textId="4A45BA30" w:rsidR="0092266A" w:rsidRDefault="0092266A" w:rsidP="0082746E">
      <w:pPr>
        <w:ind w:left="360"/>
        <w:jc w:val="both"/>
      </w:pPr>
    </w:p>
    <w:p w14:paraId="609FEB26" w14:textId="32E94B8C" w:rsidR="0092266A" w:rsidRDefault="0092266A" w:rsidP="00F82BE8">
      <w:pPr>
        <w:ind w:left="1411" w:firstLine="348"/>
        <w:jc w:val="both"/>
        <w:rPr>
          <w:b/>
        </w:rPr>
      </w:pPr>
      <w:r>
        <w:rPr>
          <w:b/>
        </w:rPr>
        <w:t xml:space="preserve"> </w:t>
      </w:r>
      <w:r w:rsidR="008A2941" w:rsidRPr="008A2941">
        <w:rPr>
          <w:b/>
        </w:rPr>
        <w:t xml:space="preserve"> </w:t>
      </w:r>
    </w:p>
    <w:p w14:paraId="6DA896C5" w14:textId="50BD363E" w:rsidR="00F82BE8" w:rsidRPr="00F82BE8" w:rsidRDefault="00F82BE8" w:rsidP="00F82BE8">
      <w:pPr>
        <w:rPr>
          <w:bCs/>
          <w:iCs/>
          <w:sz w:val="44"/>
          <w:szCs w:val="44"/>
        </w:rPr>
      </w:pPr>
      <w:r w:rsidRPr="00F82BE8">
        <w:rPr>
          <w:bCs/>
          <w:sz w:val="28"/>
          <w:szCs w:val="28"/>
        </w:rPr>
        <w:t>Palabra de advertencia</w:t>
      </w:r>
      <w:r w:rsidRPr="00F82BE8">
        <w:rPr>
          <w:b/>
          <w:iCs/>
        </w:rPr>
        <w:t xml:space="preserve">: </w:t>
      </w:r>
      <w:r w:rsidRPr="00AD682A">
        <w:rPr>
          <w:bCs/>
          <w:iCs/>
          <w:sz w:val="28"/>
          <w:szCs w:val="28"/>
        </w:rPr>
        <w:t>Peligro</w:t>
      </w:r>
    </w:p>
    <w:p w14:paraId="04DE86DF" w14:textId="05D6BE2C" w:rsidR="00F82BE8" w:rsidRDefault="00F82BE8" w:rsidP="00F82BE8">
      <w:pPr>
        <w:jc w:val="both"/>
        <w:rPr>
          <w:b/>
        </w:rPr>
      </w:pPr>
      <w:r w:rsidRPr="00F82BE8">
        <w:rPr>
          <w:b/>
          <w:sz w:val="28"/>
          <w:szCs w:val="28"/>
        </w:rPr>
        <w:t>Indicaciones de Peligro</w:t>
      </w:r>
      <w:r>
        <w:rPr>
          <w:b/>
        </w:rPr>
        <w:t>:</w:t>
      </w:r>
    </w:p>
    <w:p w14:paraId="7692F67E" w14:textId="11797469" w:rsidR="00F82BE8" w:rsidRDefault="00F82BE8" w:rsidP="0082746E">
      <w:pPr>
        <w:ind w:left="360"/>
        <w:jc w:val="both"/>
        <w:rPr>
          <w:bCs/>
          <w:sz w:val="28"/>
          <w:szCs w:val="28"/>
        </w:rPr>
      </w:pPr>
      <w:r w:rsidRPr="00F82BE8">
        <w:rPr>
          <w:b/>
          <w:sz w:val="28"/>
          <w:szCs w:val="28"/>
        </w:rPr>
        <w:t xml:space="preserve">H314 - </w:t>
      </w:r>
      <w:r w:rsidRPr="00F82BE8">
        <w:rPr>
          <w:bCs/>
          <w:sz w:val="28"/>
          <w:szCs w:val="28"/>
        </w:rPr>
        <w:t>Provoca graves quemaduras en la piel y lesiones oculares</w:t>
      </w:r>
    </w:p>
    <w:p w14:paraId="7B739BC9" w14:textId="35686CDB" w:rsidR="00F82BE8" w:rsidRPr="00F82BE8" w:rsidRDefault="00F82BE8" w:rsidP="0082746E">
      <w:pPr>
        <w:ind w:left="360"/>
        <w:jc w:val="both"/>
        <w:rPr>
          <w:b/>
          <w:sz w:val="28"/>
          <w:szCs w:val="28"/>
        </w:rPr>
      </w:pPr>
      <w:r w:rsidRPr="00F82BE8">
        <w:rPr>
          <w:b/>
          <w:sz w:val="28"/>
          <w:szCs w:val="28"/>
        </w:rPr>
        <w:t>H</w:t>
      </w:r>
      <w:r>
        <w:rPr>
          <w:b/>
          <w:sz w:val="28"/>
          <w:szCs w:val="28"/>
        </w:rPr>
        <w:t>400</w:t>
      </w:r>
      <w:r w:rsidRPr="00F82BE8">
        <w:rPr>
          <w:b/>
          <w:sz w:val="28"/>
          <w:szCs w:val="28"/>
        </w:rPr>
        <w:t xml:space="preserve"> </w:t>
      </w:r>
      <w:r>
        <w:rPr>
          <w:b/>
          <w:sz w:val="28"/>
          <w:szCs w:val="28"/>
        </w:rPr>
        <w:t>–</w:t>
      </w:r>
      <w:r w:rsidRPr="00F82BE8">
        <w:rPr>
          <w:b/>
          <w:sz w:val="28"/>
          <w:szCs w:val="28"/>
        </w:rPr>
        <w:t xml:space="preserve"> </w:t>
      </w:r>
      <w:r>
        <w:rPr>
          <w:bCs/>
          <w:sz w:val="28"/>
          <w:szCs w:val="28"/>
        </w:rPr>
        <w:t>Muy tóxico para los organismos acuáticos</w:t>
      </w:r>
    </w:p>
    <w:p w14:paraId="080CB977" w14:textId="366EFAFA" w:rsidR="00F82BE8" w:rsidRDefault="00F82BE8" w:rsidP="00F82BE8">
      <w:pPr>
        <w:jc w:val="both"/>
        <w:rPr>
          <w:b/>
        </w:rPr>
      </w:pPr>
      <w:r w:rsidRPr="00F82BE8">
        <w:rPr>
          <w:b/>
          <w:sz w:val="28"/>
          <w:szCs w:val="28"/>
        </w:rPr>
        <w:t>Indicaciones de P</w:t>
      </w:r>
      <w:r>
        <w:rPr>
          <w:b/>
          <w:sz w:val="28"/>
          <w:szCs w:val="28"/>
        </w:rPr>
        <w:t>recaución</w:t>
      </w:r>
      <w:r>
        <w:rPr>
          <w:b/>
        </w:rPr>
        <w:t>:</w:t>
      </w:r>
    </w:p>
    <w:p w14:paraId="68027434" w14:textId="5FF2D8EF" w:rsidR="00F82BE8" w:rsidRDefault="00F82BE8" w:rsidP="00F82BE8">
      <w:pPr>
        <w:ind w:left="360"/>
        <w:jc w:val="both"/>
        <w:rPr>
          <w:bCs/>
          <w:sz w:val="28"/>
          <w:szCs w:val="28"/>
        </w:rPr>
      </w:pPr>
      <w:r>
        <w:rPr>
          <w:b/>
          <w:sz w:val="28"/>
          <w:szCs w:val="28"/>
        </w:rPr>
        <w:t>P260</w:t>
      </w:r>
      <w:r w:rsidRPr="00F82BE8">
        <w:rPr>
          <w:b/>
          <w:sz w:val="28"/>
          <w:szCs w:val="28"/>
        </w:rPr>
        <w:t xml:space="preserve"> </w:t>
      </w:r>
      <w:r>
        <w:rPr>
          <w:b/>
          <w:sz w:val="28"/>
          <w:szCs w:val="28"/>
        </w:rPr>
        <w:t>–</w:t>
      </w:r>
      <w:r w:rsidRPr="00F82BE8">
        <w:rPr>
          <w:b/>
          <w:sz w:val="28"/>
          <w:szCs w:val="28"/>
        </w:rPr>
        <w:t xml:space="preserve"> </w:t>
      </w:r>
      <w:r>
        <w:rPr>
          <w:bCs/>
          <w:sz w:val="28"/>
          <w:szCs w:val="28"/>
        </w:rPr>
        <w:t>No respirar polvos o nieblas</w:t>
      </w:r>
    </w:p>
    <w:p w14:paraId="027933C0" w14:textId="19FA5C58" w:rsidR="00F82BE8" w:rsidRDefault="00F82BE8" w:rsidP="00F82BE8">
      <w:pPr>
        <w:ind w:left="360"/>
        <w:jc w:val="both"/>
        <w:rPr>
          <w:bCs/>
          <w:sz w:val="28"/>
          <w:szCs w:val="28"/>
        </w:rPr>
      </w:pPr>
      <w:r>
        <w:rPr>
          <w:b/>
          <w:sz w:val="28"/>
          <w:szCs w:val="28"/>
        </w:rPr>
        <w:lastRenderedPageBreak/>
        <w:t>P264</w:t>
      </w:r>
      <w:r w:rsidRPr="00F82BE8">
        <w:rPr>
          <w:b/>
          <w:sz w:val="28"/>
          <w:szCs w:val="28"/>
        </w:rPr>
        <w:t xml:space="preserve"> </w:t>
      </w:r>
      <w:r>
        <w:rPr>
          <w:b/>
          <w:sz w:val="28"/>
          <w:szCs w:val="28"/>
        </w:rPr>
        <w:t>–</w:t>
      </w:r>
      <w:r w:rsidRPr="00F82BE8">
        <w:rPr>
          <w:b/>
          <w:sz w:val="28"/>
          <w:szCs w:val="28"/>
        </w:rPr>
        <w:t xml:space="preserve"> </w:t>
      </w:r>
      <w:r>
        <w:rPr>
          <w:bCs/>
          <w:sz w:val="28"/>
          <w:szCs w:val="28"/>
        </w:rPr>
        <w:t>Lavarse cuidadosamente las partes del cuerpo expuestas tras la manipulación.</w:t>
      </w:r>
    </w:p>
    <w:p w14:paraId="100677A5" w14:textId="512608BD" w:rsidR="00F82BE8" w:rsidRDefault="00F82BE8" w:rsidP="00F82BE8">
      <w:pPr>
        <w:ind w:left="360"/>
        <w:jc w:val="both"/>
        <w:rPr>
          <w:b/>
        </w:rPr>
      </w:pPr>
      <w:r>
        <w:rPr>
          <w:b/>
          <w:sz w:val="28"/>
          <w:szCs w:val="28"/>
        </w:rPr>
        <w:t>P260</w:t>
      </w:r>
      <w:r w:rsidRPr="00F82BE8">
        <w:rPr>
          <w:b/>
          <w:sz w:val="28"/>
          <w:szCs w:val="28"/>
        </w:rPr>
        <w:t xml:space="preserve"> </w:t>
      </w:r>
      <w:r>
        <w:rPr>
          <w:b/>
          <w:sz w:val="28"/>
          <w:szCs w:val="28"/>
        </w:rPr>
        <w:t>–</w:t>
      </w:r>
      <w:r w:rsidRPr="00F82BE8">
        <w:rPr>
          <w:b/>
          <w:sz w:val="28"/>
          <w:szCs w:val="28"/>
        </w:rPr>
        <w:t xml:space="preserve"> </w:t>
      </w:r>
      <w:r>
        <w:rPr>
          <w:bCs/>
          <w:sz w:val="28"/>
          <w:szCs w:val="28"/>
        </w:rPr>
        <w:t>No dispersar en el medio ambiente.</w:t>
      </w:r>
    </w:p>
    <w:p w14:paraId="7654AC3C" w14:textId="67E8C60B" w:rsidR="008A2941" w:rsidRDefault="008A2941" w:rsidP="0082746E">
      <w:pPr>
        <w:ind w:left="360"/>
        <w:jc w:val="both"/>
        <w:rPr>
          <w:b/>
        </w:rPr>
      </w:pPr>
      <w:r w:rsidRPr="008A2941">
        <w:rPr>
          <w:b/>
        </w:rPr>
        <w:t xml:space="preserve">En contacto con ácidos libera gases tóxicos </w:t>
      </w:r>
    </w:p>
    <w:p w14:paraId="789D5F0E" w14:textId="77777777" w:rsidR="0092266A" w:rsidRPr="008A2941" w:rsidRDefault="0092266A" w:rsidP="0082746E">
      <w:pPr>
        <w:ind w:left="360"/>
        <w:jc w:val="both"/>
        <w:rPr>
          <w:b/>
        </w:rPr>
      </w:pPr>
    </w:p>
    <w:p w14:paraId="296065FF" w14:textId="77777777" w:rsidR="008A2941" w:rsidRPr="008A2941" w:rsidRDefault="008A2941" w:rsidP="0082746E">
      <w:pPr>
        <w:ind w:left="360"/>
        <w:jc w:val="both"/>
        <w:rPr>
          <w:b/>
        </w:rPr>
      </w:pPr>
      <w:r w:rsidRPr="008A2941">
        <w:rPr>
          <w:b/>
        </w:rPr>
        <w:t xml:space="preserve">Consejos de prudencia </w:t>
      </w:r>
    </w:p>
    <w:p w14:paraId="7235A633" w14:textId="77777777" w:rsidR="008A2941" w:rsidRPr="008A2941" w:rsidRDefault="008A2941" w:rsidP="0082746E">
      <w:pPr>
        <w:ind w:left="360"/>
        <w:jc w:val="both"/>
        <w:rPr>
          <w:b/>
        </w:rPr>
      </w:pPr>
      <w:r w:rsidRPr="008A2941">
        <w:rPr>
          <w:b/>
        </w:rPr>
        <w:sym w:font="Symbol" w:char="F0B7"/>
      </w:r>
      <w:r w:rsidRPr="008A2941">
        <w:rPr>
          <w:b/>
        </w:rPr>
        <w:t xml:space="preserve"> Prevención </w:t>
      </w:r>
    </w:p>
    <w:p w14:paraId="0F35E612" w14:textId="77777777" w:rsidR="008A2941" w:rsidRDefault="008A2941" w:rsidP="0082746E">
      <w:pPr>
        <w:ind w:left="360"/>
        <w:jc w:val="both"/>
      </w:pPr>
      <w:r>
        <w:t xml:space="preserve">Si durante la utilización pueden producirse partículas inhalables, no respirar polvos o nieblas. Lavarse cuidadosamente después de la manipulación. Usar guantes, ropa resistente a productos químicos y equipo de protección para ojos y cara. No dispersar en el medio ambiente si no es el uso al que está destinado. </w:t>
      </w:r>
    </w:p>
    <w:p w14:paraId="21C7F79D" w14:textId="77777777" w:rsidR="008A2941" w:rsidRDefault="008A2941" w:rsidP="0082746E">
      <w:pPr>
        <w:ind w:left="360"/>
        <w:jc w:val="both"/>
      </w:pPr>
      <w:r>
        <w:sym w:font="Symbol" w:char="F0B7"/>
      </w:r>
      <w:r>
        <w:t xml:space="preserve"> </w:t>
      </w:r>
      <w:r w:rsidRPr="008A2941">
        <w:rPr>
          <w:b/>
        </w:rPr>
        <w:t>Intervención</w:t>
      </w:r>
      <w:r>
        <w:t xml:space="preserve"> </w:t>
      </w:r>
    </w:p>
    <w:p w14:paraId="0F7308EC" w14:textId="77777777" w:rsidR="008A2941" w:rsidRDefault="008A2941" w:rsidP="0082746E">
      <w:pPr>
        <w:ind w:left="360"/>
        <w:jc w:val="both"/>
      </w:pPr>
      <w:r>
        <w:t>En caso de ingestión enjuagar la boca. No provocar el vómito. En caso de contacto con la piel o el pelo quitar inmediatamente toda la ropa contaminada. Enjuagar la piel con agua o ducharse. Lavar la ropa contaminada antes de volverla a usar. En caso de inhalación, transportar a la persona al aire libre y mantenerla en una posición que facilite la respiración. Llamar inmediatamente al Servicio de Emergencia. En caso de contacto con los ojos: enjuagar con agua cuidadosamente durante varios minutos. Quitar las lentes de contacto cuando estén presentes y pueda hacerse con facilidad. Proseguir con el lavado. Recoger los vertidos.</w:t>
      </w:r>
    </w:p>
    <w:p w14:paraId="4B29F2C4" w14:textId="77777777" w:rsidR="008A2941" w:rsidRPr="008A2941" w:rsidRDefault="008A2941" w:rsidP="0082746E">
      <w:pPr>
        <w:ind w:left="360"/>
        <w:jc w:val="both"/>
        <w:rPr>
          <w:b/>
        </w:rPr>
      </w:pPr>
      <w:r w:rsidRPr="008A2941">
        <w:rPr>
          <w:b/>
        </w:rPr>
        <w:sym w:font="Symbol" w:char="F0B7"/>
      </w:r>
      <w:r w:rsidRPr="008A2941">
        <w:rPr>
          <w:b/>
        </w:rPr>
        <w:t xml:space="preserve"> Almacenamiento</w:t>
      </w:r>
    </w:p>
    <w:p w14:paraId="2353296A" w14:textId="77777777" w:rsidR="008A2941" w:rsidRDefault="008A2941" w:rsidP="0082746E">
      <w:pPr>
        <w:ind w:left="360"/>
        <w:jc w:val="both"/>
      </w:pPr>
      <w:r>
        <w:t xml:space="preserve"> Almacenar en lugar bien ventilado Mantener el recipiente herméticamente cerrado Guardar bajo llave</w:t>
      </w:r>
    </w:p>
    <w:p w14:paraId="486883AD" w14:textId="77777777" w:rsidR="008A2941" w:rsidRPr="008A2941" w:rsidRDefault="008A2941" w:rsidP="0082746E">
      <w:pPr>
        <w:ind w:left="360"/>
        <w:jc w:val="both"/>
        <w:rPr>
          <w:b/>
        </w:rPr>
      </w:pPr>
      <w:r w:rsidRPr="008A2941">
        <w:rPr>
          <w:b/>
        </w:rPr>
        <w:t xml:space="preserve"> </w:t>
      </w:r>
      <w:r w:rsidRPr="008A2941">
        <w:rPr>
          <w:b/>
        </w:rPr>
        <w:sym w:font="Symbol" w:char="F0B7"/>
      </w:r>
      <w:r w:rsidRPr="008A2941">
        <w:rPr>
          <w:b/>
        </w:rPr>
        <w:t xml:space="preserve"> Eliminación</w:t>
      </w:r>
    </w:p>
    <w:p w14:paraId="6C905837" w14:textId="1646CDA2" w:rsidR="006B531D" w:rsidRDefault="008A2941" w:rsidP="0082746E">
      <w:pPr>
        <w:ind w:left="360"/>
        <w:jc w:val="both"/>
      </w:pPr>
      <w:r>
        <w:t xml:space="preserve"> Eliminar el contenido/ recipiente conforme a la reglamentación local</w:t>
      </w:r>
    </w:p>
    <w:p w14:paraId="7FCC3065" w14:textId="77777777" w:rsidR="00CA1D6D" w:rsidRDefault="00CA1D6D" w:rsidP="0082746E">
      <w:pPr>
        <w:ind w:left="360"/>
        <w:jc w:val="both"/>
      </w:pPr>
    </w:p>
    <w:p w14:paraId="7895240C" w14:textId="77777777" w:rsidR="006B531D" w:rsidRPr="006B531D" w:rsidRDefault="008A2941" w:rsidP="0082746E">
      <w:pPr>
        <w:pStyle w:val="Prrafodelista"/>
        <w:numPr>
          <w:ilvl w:val="0"/>
          <w:numId w:val="1"/>
        </w:numPr>
        <w:jc w:val="both"/>
        <w:rPr>
          <w:b/>
          <w:color w:val="548DD4" w:themeColor="text2" w:themeTint="99"/>
        </w:rPr>
      </w:pPr>
      <w:r w:rsidRPr="006B531D">
        <w:rPr>
          <w:b/>
          <w:color w:val="548DD4" w:themeColor="text2" w:themeTint="99"/>
        </w:rPr>
        <w:t xml:space="preserve">COMPOSICION </w:t>
      </w:r>
    </w:p>
    <w:p w14:paraId="0C94DA1F" w14:textId="6BB4CC55" w:rsidR="006B531D" w:rsidRDefault="008A2941" w:rsidP="0082746E">
      <w:pPr>
        <w:ind w:left="360"/>
        <w:jc w:val="both"/>
      </w:pPr>
      <w:r>
        <w:t>Componente</w:t>
      </w:r>
      <w:r w:rsidR="006B531D">
        <w:t xml:space="preserve">                          </w:t>
      </w:r>
      <w:r>
        <w:t xml:space="preserve"> N° CAS</w:t>
      </w:r>
      <w:r w:rsidR="006B531D">
        <w:tab/>
      </w:r>
      <w:r w:rsidR="006B531D">
        <w:tab/>
      </w:r>
      <w:r w:rsidR="006B531D">
        <w:tab/>
      </w:r>
      <w:r>
        <w:t xml:space="preserve"> </w:t>
      </w:r>
      <w:r w:rsidR="0092266A">
        <w:t>% (P/P)</w:t>
      </w:r>
      <w:r>
        <w:t xml:space="preserve"> </w:t>
      </w:r>
    </w:p>
    <w:p w14:paraId="01881388" w14:textId="67926C26" w:rsidR="002D1BFF" w:rsidRDefault="006B531D" w:rsidP="0082746E">
      <w:pPr>
        <w:ind w:left="360"/>
        <w:jc w:val="both"/>
      </w:pPr>
      <w:r>
        <w:t>Hipoclorito de sodio</w:t>
      </w:r>
      <w:r>
        <w:tab/>
        <w:t>7681-52-9</w:t>
      </w:r>
      <w:r>
        <w:tab/>
      </w:r>
      <w:r>
        <w:tab/>
      </w:r>
      <w:r w:rsidR="00320DB1">
        <w:t>5</w:t>
      </w:r>
      <w:r w:rsidR="008A2941">
        <w:t xml:space="preserve"> - </w:t>
      </w:r>
      <w:r w:rsidR="00320DB1">
        <w:t>10</w:t>
      </w:r>
      <w:r w:rsidR="008A2941">
        <w:t xml:space="preserve"> </w:t>
      </w:r>
    </w:p>
    <w:p w14:paraId="0DD996DE" w14:textId="774BE277" w:rsidR="006B531D" w:rsidRDefault="006B531D" w:rsidP="0082746E">
      <w:pPr>
        <w:ind w:left="360"/>
        <w:jc w:val="both"/>
      </w:pPr>
      <w:r>
        <w:t xml:space="preserve">                 </w:t>
      </w:r>
    </w:p>
    <w:p w14:paraId="3E42D79A" w14:textId="77777777" w:rsidR="006B531D" w:rsidRPr="006B531D" w:rsidRDefault="008A2941" w:rsidP="0082746E">
      <w:pPr>
        <w:pStyle w:val="Prrafodelista"/>
        <w:numPr>
          <w:ilvl w:val="0"/>
          <w:numId w:val="1"/>
        </w:numPr>
        <w:jc w:val="both"/>
        <w:rPr>
          <w:b/>
          <w:i/>
          <w:color w:val="548DD4" w:themeColor="text2" w:themeTint="99"/>
        </w:rPr>
      </w:pPr>
      <w:r w:rsidRPr="006B531D">
        <w:rPr>
          <w:b/>
          <w:i/>
          <w:color w:val="548DD4" w:themeColor="text2" w:themeTint="99"/>
        </w:rPr>
        <w:t>PRIMEROS AUXILIOS</w:t>
      </w:r>
    </w:p>
    <w:p w14:paraId="255615F9" w14:textId="77777777" w:rsidR="006B531D" w:rsidRDefault="008A2941" w:rsidP="0082746E">
      <w:pPr>
        <w:ind w:left="360"/>
        <w:jc w:val="both"/>
        <w:rPr>
          <w:b/>
        </w:rPr>
      </w:pPr>
      <w:r w:rsidRPr="006B531D">
        <w:rPr>
          <w:b/>
        </w:rPr>
        <w:lastRenderedPageBreak/>
        <w:t xml:space="preserve"> INHALACION</w:t>
      </w:r>
    </w:p>
    <w:p w14:paraId="7295C1ED" w14:textId="77777777" w:rsidR="006B531D" w:rsidRDefault="008A2941" w:rsidP="0082746E">
      <w:pPr>
        <w:ind w:left="360"/>
        <w:jc w:val="both"/>
      </w:pPr>
      <w:r>
        <w:t xml:space="preserve"> En caso de existir efectos adversos, llevar a la persona donde pueda respirar aire fresco. Si respira con dificultad, personal calificado debe administrar oxígeno. Si se ha detenido la respiración o el pulso, recurrir a una persona calificada para que administre los primeros auxilios y LLAMAR INMEDIATAMENTE A LOS SERVICIOS DE EMERGENCIA.</w:t>
      </w:r>
    </w:p>
    <w:p w14:paraId="763DA472" w14:textId="77777777" w:rsidR="006B531D" w:rsidRPr="006B531D" w:rsidRDefault="008A2941" w:rsidP="0082746E">
      <w:pPr>
        <w:ind w:left="360"/>
        <w:jc w:val="both"/>
        <w:rPr>
          <w:b/>
        </w:rPr>
      </w:pPr>
      <w:r>
        <w:t xml:space="preserve"> </w:t>
      </w:r>
      <w:r w:rsidRPr="006B531D">
        <w:rPr>
          <w:b/>
        </w:rPr>
        <w:t>CONTACTO CON LA PIEL</w:t>
      </w:r>
    </w:p>
    <w:p w14:paraId="35DA934A" w14:textId="77777777" w:rsidR="00E530B8" w:rsidRDefault="008A2941" w:rsidP="0082746E">
      <w:pPr>
        <w:ind w:left="360"/>
        <w:jc w:val="both"/>
      </w:pPr>
      <w:r>
        <w:t xml:space="preserve"> Enjuagar inmediatamente con agua las áreas contaminadas. Quitar toda la indumentaria, alhajas y zapatos contaminados inmediatamente. Lavar las áreas contaminadas con agua durante no menos de 15 minutos. Limpiar y secar meticulosamente la ropa contaminada antes de volver a usarla. OBTENER ATENCIÓN MÉDICA INMEDIATAMENTE. </w:t>
      </w:r>
    </w:p>
    <w:p w14:paraId="1D514AB0" w14:textId="77777777" w:rsidR="006B531D" w:rsidRPr="00E530B8" w:rsidRDefault="008A2941" w:rsidP="0082746E">
      <w:pPr>
        <w:ind w:left="360"/>
        <w:jc w:val="both"/>
      </w:pPr>
      <w:r w:rsidRPr="006B531D">
        <w:rPr>
          <w:b/>
        </w:rPr>
        <w:t xml:space="preserve">CONTACTO CON LOS OJOS </w:t>
      </w:r>
    </w:p>
    <w:p w14:paraId="52AAFC61" w14:textId="77777777" w:rsidR="006B531D" w:rsidRDefault="008A2941" w:rsidP="0082746E">
      <w:pPr>
        <w:ind w:left="360"/>
        <w:jc w:val="both"/>
      </w:pPr>
      <w:r>
        <w:t>Enjuagar inmediatamente los ojos con un chorro de agua directo durante no menos 15 minutos. Mantener abiertos los párpados para garantizar que se enjuaga todo el ojo y los tejidos del párpado. Efectuar el enjuague inmediatamente es esencial para lograr la máxima eficacia. OBTENER ATENCIÓN MÉDICA INMEDIATAMENTE.</w:t>
      </w:r>
    </w:p>
    <w:p w14:paraId="04A10928" w14:textId="77777777" w:rsidR="006B531D" w:rsidRDefault="008A2941" w:rsidP="0082746E">
      <w:pPr>
        <w:ind w:left="360"/>
        <w:jc w:val="both"/>
      </w:pPr>
      <w:r w:rsidRPr="006B531D">
        <w:rPr>
          <w:b/>
        </w:rPr>
        <w:t xml:space="preserve"> INGESTION </w:t>
      </w:r>
    </w:p>
    <w:p w14:paraId="30E8F6EF" w14:textId="77777777" w:rsidR="006B531D" w:rsidRDefault="008A2941" w:rsidP="0082746E">
      <w:pPr>
        <w:ind w:left="360"/>
        <w:jc w:val="both"/>
      </w:pPr>
      <w:r>
        <w:t xml:space="preserve">Nunca administrar nada por vía oral a una persona inconsciente o con convulsiones. Si fue ingerido, no inducir el vómito. Dar a beber agua en abundancia. Si el vómito se produce de forma espontánea, mantener despejadas las vías respiratorias. Administrar más agua cuando cese el vómito. OBTENER ATENCIÓN MÉDICA INMEDIATAMENTE. </w:t>
      </w:r>
    </w:p>
    <w:p w14:paraId="7455F986" w14:textId="77777777" w:rsidR="00736AB5" w:rsidRDefault="008A2941" w:rsidP="0082746E">
      <w:pPr>
        <w:pStyle w:val="Prrafodelista"/>
        <w:numPr>
          <w:ilvl w:val="0"/>
          <w:numId w:val="1"/>
        </w:numPr>
        <w:jc w:val="both"/>
        <w:rPr>
          <w:b/>
          <w:i/>
          <w:color w:val="548DD4" w:themeColor="text2" w:themeTint="99"/>
        </w:rPr>
      </w:pPr>
      <w:r w:rsidRPr="006B531D">
        <w:rPr>
          <w:b/>
          <w:i/>
          <w:color w:val="548DD4" w:themeColor="text2" w:themeTint="99"/>
        </w:rPr>
        <w:t xml:space="preserve">MEDIDAS DE LUCHA CONTRA INCENDIOS </w:t>
      </w:r>
    </w:p>
    <w:p w14:paraId="21528D8E" w14:textId="77777777" w:rsidR="006B531D" w:rsidRPr="00736AB5" w:rsidRDefault="008A2941" w:rsidP="0082746E">
      <w:pPr>
        <w:ind w:left="360"/>
        <w:jc w:val="both"/>
        <w:rPr>
          <w:b/>
          <w:i/>
          <w:color w:val="548DD4" w:themeColor="text2" w:themeTint="99"/>
        </w:rPr>
      </w:pPr>
      <w:r w:rsidRPr="00736AB5">
        <w:rPr>
          <w:b/>
        </w:rPr>
        <w:t xml:space="preserve">PELIGRO DE FUEGO Y EXPLOSION: </w:t>
      </w:r>
      <w:r>
        <w:t>Posibles fugas de gases tóxicos.</w:t>
      </w:r>
    </w:p>
    <w:p w14:paraId="770D4E6F" w14:textId="77777777" w:rsidR="00736AB5" w:rsidRDefault="008A2941" w:rsidP="0082746E">
      <w:pPr>
        <w:ind w:left="360"/>
        <w:jc w:val="both"/>
      </w:pPr>
      <w:r w:rsidRPr="00736AB5">
        <w:rPr>
          <w:b/>
        </w:rPr>
        <w:t>MEDIO DE EXTINCION:</w:t>
      </w:r>
      <w:r>
        <w:t xml:space="preserve"> Usar agentes de extinción apropiados para el fuego circundante.</w:t>
      </w:r>
    </w:p>
    <w:p w14:paraId="5486EDF6" w14:textId="77777777" w:rsidR="006B531D" w:rsidRDefault="008A2941" w:rsidP="0082746E">
      <w:pPr>
        <w:ind w:left="360"/>
        <w:jc w:val="both"/>
      </w:pPr>
      <w:r w:rsidRPr="00736AB5">
        <w:rPr>
          <w:b/>
        </w:rPr>
        <w:t xml:space="preserve">EXTINCIÓN DEL FUEGO: </w:t>
      </w:r>
      <w:r>
        <w:t xml:space="preserve">Utilizar equipo de respiración aprobado NIOSH, con presión positiva. Si puede hacerlo sin riesgo, retire el recipiente del área de incendio. Evite la inhalación del material en combustión, o sus subproductos. Siempre manténgase en dirección perpendicular a la dirección del viento y evite las zonas bajas. </w:t>
      </w:r>
    </w:p>
    <w:p w14:paraId="5763D719" w14:textId="77777777" w:rsidR="006B531D" w:rsidRDefault="008A2941" w:rsidP="0082746E">
      <w:pPr>
        <w:ind w:left="360"/>
        <w:jc w:val="both"/>
      </w:pPr>
      <w:r w:rsidRPr="00736AB5">
        <w:rPr>
          <w:b/>
        </w:rPr>
        <w:t>PUNTO DE INFLAMACION:</w:t>
      </w:r>
      <w:r>
        <w:t xml:space="preserve"> No inflamable</w:t>
      </w:r>
    </w:p>
    <w:p w14:paraId="2C3FC708" w14:textId="77777777" w:rsidR="006B531D" w:rsidRDefault="008A2941" w:rsidP="0082746E">
      <w:pPr>
        <w:ind w:left="360"/>
        <w:jc w:val="both"/>
      </w:pPr>
      <w:r w:rsidRPr="00736AB5">
        <w:rPr>
          <w:b/>
        </w:rPr>
        <w:t>DESCOMPOSICION PELIGROSA</w:t>
      </w:r>
      <w:r w:rsidR="006B531D" w:rsidRPr="00736AB5">
        <w:rPr>
          <w:b/>
        </w:rPr>
        <w:t>:</w:t>
      </w:r>
      <w:r>
        <w:t xml:space="preserve"> Productos de termo descomposición: cloruro de hidrógeno, cloro.</w:t>
      </w:r>
    </w:p>
    <w:p w14:paraId="25C3356E" w14:textId="77777777" w:rsidR="006B531D" w:rsidRDefault="006B531D" w:rsidP="0082746E">
      <w:pPr>
        <w:ind w:left="360"/>
        <w:jc w:val="both"/>
      </w:pPr>
      <w:r w:rsidRPr="00736AB5">
        <w:rPr>
          <w:b/>
        </w:rPr>
        <w:t xml:space="preserve"> POLIMERIZACIÓN:</w:t>
      </w:r>
      <w:r>
        <w:t xml:space="preserve"> </w:t>
      </w:r>
      <w:r w:rsidR="008A2941">
        <w:t xml:space="preserve">No se polimerizará. </w:t>
      </w:r>
    </w:p>
    <w:p w14:paraId="4CE5874A" w14:textId="77777777" w:rsidR="009A37D6" w:rsidRPr="009A37D6" w:rsidRDefault="008A2941" w:rsidP="0082746E">
      <w:pPr>
        <w:pStyle w:val="Prrafodelista"/>
        <w:numPr>
          <w:ilvl w:val="0"/>
          <w:numId w:val="1"/>
        </w:numPr>
        <w:jc w:val="both"/>
        <w:rPr>
          <w:color w:val="548DD4" w:themeColor="text2" w:themeTint="99"/>
        </w:rPr>
      </w:pPr>
      <w:r w:rsidRPr="009A37D6">
        <w:rPr>
          <w:b/>
          <w:i/>
          <w:color w:val="548DD4" w:themeColor="text2" w:themeTint="99"/>
        </w:rPr>
        <w:t>MEDIDAS QUE DEBEN TOMARSE EN CASO DE VERTIDO ACCIDENTAL</w:t>
      </w:r>
    </w:p>
    <w:p w14:paraId="1C8402EB" w14:textId="77777777" w:rsidR="009A37D6" w:rsidRDefault="008A2941" w:rsidP="0082746E">
      <w:pPr>
        <w:ind w:left="360"/>
        <w:jc w:val="both"/>
      </w:pPr>
      <w:r>
        <w:lastRenderedPageBreak/>
        <w:t xml:space="preserve">Utilizar protección visual, facial, traje de protección química y botas. Eliminar todas las fuentes de ignición. Detener las pérdidas sin riesgo personal. Mantenerse en dirección perpendicular a la dirección del viento y lejos de las zonas bajas. Disponer el material absorbente en un contenedor adecuado. Cuando la cantidad de líquido lo justifique, se puede retirar bombeando a recipientes y/o transportes autorizados. </w:t>
      </w:r>
    </w:p>
    <w:p w14:paraId="0F70AD78" w14:textId="77777777" w:rsidR="009A37D6" w:rsidRDefault="008A2941" w:rsidP="0082746E">
      <w:pPr>
        <w:ind w:left="360"/>
        <w:jc w:val="both"/>
      </w:pPr>
      <w:r>
        <w:t xml:space="preserve">Enjuagar con agua la zona en la que se produjo el derrame. Impedir que el derrame alcance la vía pública y/o alcantarillas. Este material es alcalino y puede aumentar el pH de las aguas superficiales. Derrames mayores deberán informarse a los organismos correspondientes. </w:t>
      </w:r>
    </w:p>
    <w:p w14:paraId="70BB7BA1" w14:textId="77777777" w:rsidR="009A37D6" w:rsidRPr="009A37D6" w:rsidRDefault="008A2941" w:rsidP="0082746E">
      <w:pPr>
        <w:pStyle w:val="Prrafodelista"/>
        <w:numPr>
          <w:ilvl w:val="0"/>
          <w:numId w:val="1"/>
        </w:numPr>
        <w:jc w:val="both"/>
        <w:rPr>
          <w:color w:val="95B3D7" w:themeColor="accent1" w:themeTint="99"/>
        </w:rPr>
      </w:pPr>
      <w:r w:rsidRPr="009A37D6">
        <w:rPr>
          <w:b/>
          <w:i/>
          <w:color w:val="95B3D7" w:themeColor="accent1" w:themeTint="99"/>
        </w:rPr>
        <w:t xml:space="preserve">MANIPULACION Y ALMACENAMIENTO </w:t>
      </w:r>
    </w:p>
    <w:p w14:paraId="6382C1AD" w14:textId="77777777" w:rsidR="009A37D6" w:rsidRPr="009A37D6" w:rsidRDefault="008A2941" w:rsidP="0082746E">
      <w:pPr>
        <w:ind w:left="360"/>
        <w:jc w:val="both"/>
      </w:pPr>
      <w:r w:rsidRPr="009A37D6">
        <w:rPr>
          <w:b/>
        </w:rPr>
        <w:t>MANIPULACION</w:t>
      </w:r>
    </w:p>
    <w:p w14:paraId="2A4D0329" w14:textId="77777777" w:rsidR="009A37D6" w:rsidRDefault="008A2941" w:rsidP="0082746E">
      <w:pPr>
        <w:ind w:left="360"/>
        <w:jc w:val="both"/>
      </w:pPr>
      <w:r w:rsidRPr="009A37D6">
        <w:t xml:space="preserve"> </w:t>
      </w:r>
      <w:r>
        <w:t xml:space="preserve">Se debe evitar respirar el vapor o la niebla. No permitir que entre en contacto con los ojos, la piel o la indumentaria. Después de su manipulación, lavarse minuciosamente. </w:t>
      </w:r>
      <w:r w:rsidRPr="009A37D6">
        <w:rPr>
          <w:b/>
        </w:rPr>
        <w:t xml:space="preserve">ALMACENAMIENTO </w:t>
      </w:r>
    </w:p>
    <w:p w14:paraId="677EF24A" w14:textId="77777777" w:rsidR="00845C3B" w:rsidRDefault="008A2941" w:rsidP="0082746E">
      <w:pPr>
        <w:ind w:left="360"/>
        <w:jc w:val="both"/>
      </w:pPr>
      <w:r>
        <w:t>Almacenar en un lugar fresco y ventilado. El contenedor debe ser resistente a la corrosión como el PRFV con un dispositivo adecuado de escape de aire. Almacenar en una zona bien ventilada, evitar la luz solar directa y el calor, las llamas, chispas, y otras fuentes de ignición. Mantener separado de sustancias incompatibles.</w:t>
      </w:r>
    </w:p>
    <w:p w14:paraId="0C21FC25" w14:textId="77777777" w:rsidR="00845C3B" w:rsidRPr="00845C3B" w:rsidRDefault="008A2941" w:rsidP="0082746E">
      <w:pPr>
        <w:ind w:left="360"/>
        <w:jc w:val="both"/>
        <w:rPr>
          <w:b/>
        </w:rPr>
      </w:pPr>
      <w:r w:rsidRPr="00845C3B">
        <w:rPr>
          <w:b/>
        </w:rPr>
        <w:t>PRODUCTOS INCOMPATIBLES</w:t>
      </w:r>
    </w:p>
    <w:p w14:paraId="0ED2C334" w14:textId="77777777" w:rsidR="00845C3B" w:rsidRDefault="008A2941" w:rsidP="0082746E">
      <w:pPr>
        <w:ind w:left="360"/>
        <w:jc w:val="both"/>
      </w:pPr>
      <w:r>
        <w:t xml:space="preserve"> Varios metales, ácidos, compuestos amoníacos, materiales oxidantes, peróxidos y agentes reductores.</w:t>
      </w:r>
    </w:p>
    <w:p w14:paraId="4697585D" w14:textId="77777777" w:rsidR="00845C3B" w:rsidRPr="00845C3B" w:rsidRDefault="008A2941" w:rsidP="0082746E">
      <w:pPr>
        <w:pStyle w:val="Prrafodelista"/>
        <w:numPr>
          <w:ilvl w:val="0"/>
          <w:numId w:val="1"/>
        </w:numPr>
        <w:jc w:val="both"/>
        <w:rPr>
          <w:b/>
          <w:i/>
          <w:color w:val="95B3D7" w:themeColor="accent1" w:themeTint="99"/>
        </w:rPr>
      </w:pPr>
      <w:r w:rsidRPr="00845C3B">
        <w:rPr>
          <w:b/>
          <w:i/>
          <w:color w:val="95B3D7" w:themeColor="accent1" w:themeTint="99"/>
        </w:rPr>
        <w:t>CONTROLES DE EXPOSICION/ PROTECCION PERSONAL</w:t>
      </w:r>
    </w:p>
    <w:p w14:paraId="3725C3A6" w14:textId="77777777" w:rsidR="00845C3B" w:rsidRDefault="008A2941" w:rsidP="0082746E">
      <w:pPr>
        <w:ind w:left="360"/>
        <w:jc w:val="both"/>
        <w:rPr>
          <w:b/>
        </w:rPr>
      </w:pPr>
      <w:r w:rsidRPr="00845C3B">
        <w:rPr>
          <w:b/>
        </w:rPr>
        <w:t xml:space="preserve"> LIMITES DE EXPOSICION</w:t>
      </w:r>
    </w:p>
    <w:p w14:paraId="3ECF854E" w14:textId="77777777" w:rsidR="00845C3B" w:rsidRPr="00845C3B" w:rsidRDefault="008A2941" w:rsidP="0082746E">
      <w:pPr>
        <w:ind w:left="360"/>
        <w:jc w:val="both"/>
        <w:rPr>
          <w:b/>
        </w:rPr>
      </w:pPr>
      <w:r w:rsidRPr="00845C3B">
        <w:rPr>
          <w:b/>
        </w:rPr>
        <w:t xml:space="preserve">HIPOCLORITO DE SODIO </w:t>
      </w:r>
    </w:p>
    <w:p w14:paraId="3A39DE8C" w14:textId="77777777" w:rsidR="00845C3B" w:rsidRDefault="008A2941" w:rsidP="0082746E">
      <w:pPr>
        <w:ind w:left="360"/>
        <w:jc w:val="both"/>
        <w:rPr>
          <w:b/>
        </w:rPr>
      </w:pPr>
      <w:r>
        <w:t xml:space="preserve">Límite superior: 2 mg/m3 (AIHA) </w:t>
      </w:r>
    </w:p>
    <w:p w14:paraId="591B7933" w14:textId="77777777" w:rsidR="00845C3B" w:rsidRPr="00845C3B" w:rsidRDefault="008A2941" w:rsidP="0082746E">
      <w:pPr>
        <w:ind w:left="360"/>
        <w:jc w:val="both"/>
        <w:rPr>
          <w:b/>
        </w:rPr>
      </w:pPr>
      <w:r w:rsidRPr="00845C3B">
        <w:rPr>
          <w:b/>
        </w:rPr>
        <w:t xml:space="preserve">VENTILACION </w:t>
      </w:r>
    </w:p>
    <w:p w14:paraId="0E05794A" w14:textId="77777777" w:rsidR="00845C3B" w:rsidRDefault="008A2941" w:rsidP="0082746E">
      <w:pPr>
        <w:ind w:left="360"/>
        <w:jc w:val="both"/>
      </w:pPr>
      <w:r>
        <w:t xml:space="preserve">Utilizar circuitos cerrados. Utilizar ventilación por aspiración local para evitar neblinas. Asegurar el cumplimiento de los límites de exposición que corresponden. </w:t>
      </w:r>
    </w:p>
    <w:p w14:paraId="030AC49C" w14:textId="77777777" w:rsidR="00845C3B" w:rsidRPr="00845C3B" w:rsidRDefault="008A2941" w:rsidP="0082746E">
      <w:pPr>
        <w:ind w:left="360"/>
        <w:jc w:val="both"/>
        <w:rPr>
          <w:b/>
        </w:rPr>
      </w:pPr>
      <w:r w:rsidRPr="00845C3B">
        <w:rPr>
          <w:b/>
        </w:rPr>
        <w:t xml:space="preserve">PROTECCION DE LOS OJOS </w:t>
      </w:r>
    </w:p>
    <w:p w14:paraId="4F25350A" w14:textId="77777777" w:rsidR="00845C3B" w:rsidRDefault="008A2941" w:rsidP="0082746E">
      <w:pPr>
        <w:ind w:left="360"/>
        <w:jc w:val="both"/>
      </w:pPr>
      <w:r>
        <w:t xml:space="preserve">Donde exista riesgo de salpicaduras, utilizar antiparras de seguridad química con careta de protección para proteger la piel del contacto con el producto. Instalar lavaojos y ducha de emergencia en la zona de trabajo inmediato. </w:t>
      </w:r>
    </w:p>
    <w:p w14:paraId="6170AC75" w14:textId="77777777" w:rsidR="0082746E" w:rsidRDefault="0082746E" w:rsidP="0082746E">
      <w:pPr>
        <w:ind w:left="360"/>
        <w:jc w:val="both"/>
        <w:rPr>
          <w:b/>
        </w:rPr>
      </w:pPr>
    </w:p>
    <w:p w14:paraId="3A94DD98" w14:textId="77777777" w:rsidR="00845C3B" w:rsidRPr="00845C3B" w:rsidRDefault="008A2941" w:rsidP="0082746E">
      <w:pPr>
        <w:ind w:left="360"/>
        <w:jc w:val="both"/>
        <w:rPr>
          <w:b/>
        </w:rPr>
      </w:pPr>
      <w:r w:rsidRPr="00845C3B">
        <w:rPr>
          <w:b/>
        </w:rPr>
        <w:t xml:space="preserve">VESTIMENTA </w:t>
      </w:r>
    </w:p>
    <w:p w14:paraId="7C05E8EE" w14:textId="77777777" w:rsidR="00845C3B" w:rsidRDefault="008A2941" w:rsidP="0082746E">
      <w:pPr>
        <w:ind w:left="360"/>
        <w:jc w:val="both"/>
      </w:pPr>
      <w:r>
        <w:lastRenderedPageBreak/>
        <w:t xml:space="preserve">Utilice ropa resistente a los productos químicos y botas de caucho cuando exista posibilidad de entrar en contacto con el material. Se debe quitar la ropa contaminada, la que luego se debe desechar o lavar. </w:t>
      </w:r>
    </w:p>
    <w:p w14:paraId="09C5F511" w14:textId="77777777" w:rsidR="00845C3B" w:rsidRPr="00845C3B" w:rsidRDefault="008A2941" w:rsidP="0082746E">
      <w:pPr>
        <w:ind w:left="360"/>
        <w:jc w:val="both"/>
        <w:rPr>
          <w:b/>
        </w:rPr>
      </w:pPr>
      <w:r w:rsidRPr="00845C3B">
        <w:rPr>
          <w:b/>
        </w:rPr>
        <w:t xml:space="preserve">GUANTES </w:t>
      </w:r>
    </w:p>
    <w:p w14:paraId="0A57315F" w14:textId="77777777" w:rsidR="00845C3B" w:rsidRDefault="008A2941" w:rsidP="0082746E">
      <w:pPr>
        <w:ind w:left="360"/>
        <w:jc w:val="both"/>
      </w:pPr>
      <w:r>
        <w:t xml:space="preserve">Use guantes apropiados resistentes a los productos químicos. </w:t>
      </w:r>
    </w:p>
    <w:p w14:paraId="4E0DB2B9" w14:textId="77777777" w:rsidR="00845C3B" w:rsidRPr="00845C3B" w:rsidRDefault="008A2941" w:rsidP="0082746E">
      <w:pPr>
        <w:ind w:left="360"/>
        <w:jc w:val="both"/>
        <w:rPr>
          <w:b/>
        </w:rPr>
      </w:pPr>
      <w:r w:rsidRPr="00845C3B">
        <w:rPr>
          <w:b/>
        </w:rPr>
        <w:t xml:space="preserve">TIPOS DE MATERIALES DE PROTECCION </w:t>
      </w:r>
    </w:p>
    <w:p w14:paraId="7E8E394C" w14:textId="77777777" w:rsidR="00845C3B" w:rsidRDefault="008A2941" w:rsidP="0082746E">
      <w:pPr>
        <w:ind w:left="360"/>
        <w:jc w:val="both"/>
      </w:pPr>
      <w:r>
        <w:t xml:space="preserve">Caucho natural, cloruro de polivinilo (PVC) </w:t>
      </w:r>
    </w:p>
    <w:p w14:paraId="31390D80" w14:textId="77777777" w:rsidR="00845C3B" w:rsidRPr="00845C3B" w:rsidRDefault="008A2941" w:rsidP="0082746E">
      <w:pPr>
        <w:ind w:left="360"/>
        <w:jc w:val="both"/>
        <w:rPr>
          <w:b/>
        </w:rPr>
      </w:pPr>
      <w:r w:rsidRPr="00845C3B">
        <w:rPr>
          <w:b/>
        </w:rPr>
        <w:t>RESPIRADOR</w:t>
      </w:r>
    </w:p>
    <w:p w14:paraId="74C7A8C2" w14:textId="77777777" w:rsidR="00845C3B" w:rsidRDefault="008A2941" w:rsidP="0082746E">
      <w:pPr>
        <w:ind w:left="360"/>
        <w:jc w:val="both"/>
      </w:pPr>
      <w:r>
        <w:t xml:space="preserve"> Podrá utilizarse una máscara aprobada por el NIOSH con filtros para Cloro-Gases Ácidos en circunstancias en las que se espere que las concentraciones en aire superen los límites de exposición, o cuando se haya observado que los síntomas muestren indicios de sobre exposición. Cuando existe la descomposición de productos, se necesita cartuchos o filtros para gases ácidos. Deberá utilizarse una pieza facial de semi máscara con purificador de aire en concentraciones de hasta 10 veces el nivel de exposición aceptable y una pieza facial de máscara completa con purificador de aire en concentraciones de hasta 50 veces el nivel de exposición aceptable. Deberá suministrarse aire cuando se e</w:t>
      </w:r>
      <w:r w:rsidR="00845C3B">
        <w:t xml:space="preserve">spere que el nivel se encuentre </w:t>
      </w:r>
      <w:r>
        <w:t xml:space="preserve">50 veces por encima del nivel aceptable o cuando exista la posibilidad de que se produzca una fuga incontrolada. </w:t>
      </w:r>
    </w:p>
    <w:p w14:paraId="2AA222B3" w14:textId="77777777" w:rsidR="00845C3B" w:rsidRDefault="008A2941" w:rsidP="0082746E">
      <w:pPr>
        <w:ind w:left="360"/>
        <w:jc w:val="both"/>
      </w:pPr>
      <w:r>
        <w:t>Deberá seguirse un programa de protección respiratoria cuando las condiciones en el lugar de trabajo justifiquen la utilización de la misma.</w:t>
      </w:r>
    </w:p>
    <w:p w14:paraId="2919E932" w14:textId="77777777" w:rsidR="00B84A1B" w:rsidRPr="00B84A1B" w:rsidRDefault="008A2941" w:rsidP="0082746E">
      <w:pPr>
        <w:pStyle w:val="Prrafodelista"/>
        <w:numPr>
          <w:ilvl w:val="0"/>
          <w:numId w:val="1"/>
        </w:numPr>
        <w:jc w:val="both"/>
        <w:rPr>
          <w:b/>
          <w:i/>
          <w:color w:val="95B3D7" w:themeColor="accent1" w:themeTint="99"/>
        </w:rPr>
      </w:pPr>
      <w:r w:rsidRPr="00B84A1B">
        <w:rPr>
          <w:b/>
          <w:i/>
          <w:color w:val="95B3D7" w:themeColor="accent1" w:themeTint="99"/>
        </w:rPr>
        <w:t xml:space="preserve">PROPIEDADES FISICAS Y QUIMICAS </w:t>
      </w:r>
    </w:p>
    <w:p w14:paraId="6213F788" w14:textId="203BAA0C" w:rsidR="00B84A1B" w:rsidRDefault="008A2941" w:rsidP="0082746E">
      <w:pPr>
        <w:pStyle w:val="Prrafodelista"/>
        <w:jc w:val="both"/>
      </w:pPr>
      <w:r w:rsidRPr="000A7F2A">
        <w:rPr>
          <w:b/>
        </w:rPr>
        <w:t>APARIENCIA:</w:t>
      </w:r>
      <w:r w:rsidR="00B84A1B">
        <w:t xml:space="preserve"> </w:t>
      </w:r>
      <w:r w:rsidR="000A2CFF">
        <w:t>líquido cristalino</w:t>
      </w:r>
    </w:p>
    <w:p w14:paraId="6FFABDA3" w14:textId="0E30A852" w:rsidR="00B84A1B" w:rsidRDefault="008A2941" w:rsidP="0082746E">
      <w:pPr>
        <w:pStyle w:val="Prrafodelista"/>
        <w:jc w:val="both"/>
      </w:pPr>
      <w:r w:rsidRPr="000A7F2A">
        <w:rPr>
          <w:b/>
        </w:rPr>
        <w:t>COLOR:</w:t>
      </w:r>
      <w:r>
        <w:t xml:space="preserve"> amarill</w:t>
      </w:r>
      <w:r w:rsidR="00C654AB">
        <w:t>ento</w:t>
      </w:r>
    </w:p>
    <w:p w14:paraId="014A15D2" w14:textId="1A0F837F" w:rsidR="00B84A1B" w:rsidRDefault="008A2941" w:rsidP="0082746E">
      <w:pPr>
        <w:pStyle w:val="Prrafodelista"/>
        <w:jc w:val="both"/>
      </w:pPr>
      <w:r w:rsidRPr="000A7F2A">
        <w:rPr>
          <w:b/>
        </w:rPr>
        <w:t>OLOR:</w:t>
      </w:r>
      <w:r>
        <w:t xml:space="preserve"> característico </w:t>
      </w:r>
      <w:r w:rsidR="00657B60">
        <w:t>(cloro)</w:t>
      </w:r>
    </w:p>
    <w:p w14:paraId="1233D9A8" w14:textId="77777777" w:rsidR="00B84A1B" w:rsidRDefault="008A2941" w:rsidP="0082746E">
      <w:pPr>
        <w:pStyle w:val="Prrafodelista"/>
        <w:jc w:val="both"/>
      </w:pPr>
      <w:r w:rsidRPr="000A7F2A">
        <w:rPr>
          <w:b/>
        </w:rPr>
        <w:t>UMBRAL OLFATIVO:</w:t>
      </w:r>
      <w:r>
        <w:t xml:space="preserve"> 2 ppm</w:t>
      </w:r>
    </w:p>
    <w:p w14:paraId="6A31B6A1" w14:textId="08B6BD0E" w:rsidR="00B84A1B" w:rsidRDefault="000A7F2A" w:rsidP="0082746E">
      <w:pPr>
        <w:pStyle w:val="Prrafodelista"/>
        <w:jc w:val="both"/>
      </w:pPr>
      <w:r w:rsidRPr="000A7F2A">
        <w:rPr>
          <w:b/>
        </w:rPr>
        <w:t>pH</w:t>
      </w:r>
      <w:r w:rsidR="008A2941" w:rsidRPr="000A7F2A">
        <w:rPr>
          <w:b/>
        </w:rPr>
        <w:t>:</w:t>
      </w:r>
      <w:r w:rsidR="008A2941">
        <w:t xml:space="preserve"> </w:t>
      </w:r>
      <w:r w:rsidR="00AE7B3A">
        <w:t>Mayor a 11</w:t>
      </w:r>
    </w:p>
    <w:p w14:paraId="10383777" w14:textId="77777777" w:rsidR="00B84A1B" w:rsidRDefault="008A2941" w:rsidP="0082746E">
      <w:pPr>
        <w:pStyle w:val="Prrafodelista"/>
        <w:jc w:val="both"/>
      </w:pPr>
      <w:r w:rsidRPr="000A7F2A">
        <w:rPr>
          <w:b/>
        </w:rPr>
        <w:t>PUNTO DE FUSIÓN/ PUNTO DE CONGELACIÓN:</w:t>
      </w:r>
      <w:r>
        <w:t xml:space="preserve"> no aplica/ (- 13.9 °C) (NaClO 10%) </w:t>
      </w:r>
      <w:r w:rsidRPr="000A7F2A">
        <w:rPr>
          <w:b/>
        </w:rPr>
        <w:t>PUNTO INICIAL E INTERVALO DE EBULLICION</w:t>
      </w:r>
      <w:r>
        <w:t xml:space="preserve">: 110 °C/ no disponible </w:t>
      </w:r>
    </w:p>
    <w:p w14:paraId="57B47A7D" w14:textId="77777777" w:rsidR="00B84A1B" w:rsidRDefault="008A2941" w:rsidP="0082746E">
      <w:pPr>
        <w:pStyle w:val="Prrafodelista"/>
        <w:jc w:val="both"/>
      </w:pPr>
      <w:r w:rsidRPr="000A7F2A">
        <w:rPr>
          <w:b/>
        </w:rPr>
        <w:t>PUNTO DE INFLAMACIÓN</w:t>
      </w:r>
      <w:r>
        <w:t xml:space="preserve">: no inflamable </w:t>
      </w:r>
      <w:r w:rsidR="00B84A1B">
        <w:t xml:space="preserve"> </w:t>
      </w:r>
    </w:p>
    <w:p w14:paraId="41CBF855" w14:textId="77777777" w:rsidR="00B84A1B" w:rsidRDefault="008A2941" w:rsidP="0082746E">
      <w:pPr>
        <w:pStyle w:val="Prrafodelista"/>
        <w:jc w:val="both"/>
      </w:pPr>
      <w:r w:rsidRPr="000A7F2A">
        <w:rPr>
          <w:b/>
        </w:rPr>
        <w:t>TASA DE</w:t>
      </w:r>
      <w:r w:rsidR="00B84A1B" w:rsidRPr="000A7F2A">
        <w:rPr>
          <w:b/>
        </w:rPr>
        <w:t xml:space="preserve"> </w:t>
      </w:r>
      <w:r w:rsidRPr="000A7F2A">
        <w:rPr>
          <w:b/>
        </w:rPr>
        <w:t>EVAPORACIÓN</w:t>
      </w:r>
      <w:r>
        <w:t xml:space="preserve">: no disponible </w:t>
      </w:r>
    </w:p>
    <w:p w14:paraId="4902B66F" w14:textId="77777777" w:rsidR="00B84A1B" w:rsidRDefault="008A2941" w:rsidP="0082746E">
      <w:pPr>
        <w:pStyle w:val="Prrafodelista"/>
        <w:jc w:val="both"/>
      </w:pPr>
      <w:r w:rsidRPr="000A7F2A">
        <w:rPr>
          <w:b/>
        </w:rPr>
        <w:t>INFLAMABILIDAD (SÓLIDO/ GAS):</w:t>
      </w:r>
      <w:r>
        <w:t xml:space="preserve"> no aplicable </w:t>
      </w:r>
    </w:p>
    <w:p w14:paraId="081DAD33" w14:textId="77777777" w:rsidR="00B84A1B" w:rsidRDefault="008A2941" w:rsidP="0082746E">
      <w:pPr>
        <w:pStyle w:val="Prrafodelista"/>
        <w:jc w:val="both"/>
      </w:pPr>
      <w:r w:rsidRPr="000A7F2A">
        <w:rPr>
          <w:b/>
        </w:rPr>
        <w:t>LIMITE SUPERIOR / INFERIOR DE INFLAMABILIDAD O DE POSIBLE EXPLOSIÓN:</w:t>
      </w:r>
      <w:r>
        <w:t xml:space="preserve"> no aplicable </w:t>
      </w:r>
    </w:p>
    <w:p w14:paraId="758A2E14" w14:textId="77777777" w:rsidR="00B84A1B" w:rsidRDefault="008A2941" w:rsidP="0082746E">
      <w:pPr>
        <w:pStyle w:val="Prrafodelista"/>
        <w:jc w:val="both"/>
      </w:pPr>
      <w:r w:rsidRPr="000A7F2A">
        <w:rPr>
          <w:b/>
        </w:rPr>
        <w:t>PRESION DEL VAPOR:</w:t>
      </w:r>
      <w:r>
        <w:t xml:space="preserve"> 12.1 mm Hg a 20 °C </w:t>
      </w:r>
    </w:p>
    <w:p w14:paraId="5116AA14" w14:textId="77777777" w:rsidR="00B84A1B" w:rsidRDefault="008A2941" w:rsidP="0082746E">
      <w:pPr>
        <w:pStyle w:val="Prrafodelista"/>
        <w:jc w:val="both"/>
      </w:pPr>
      <w:r w:rsidRPr="000A7F2A">
        <w:rPr>
          <w:b/>
        </w:rPr>
        <w:t>DENSIDAD DEL VAPOR:</w:t>
      </w:r>
      <w:r>
        <w:t xml:space="preserve"> no disponible</w:t>
      </w:r>
    </w:p>
    <w:p w14:paraId="6D87A1FF" w14:textId="65EAA5B0" w:rsidR="00B84A1B" w:rsidRDefault="008A2941" w:rsidP="0082746E">
      <w:pPr>
        <w:pStyle w:val="Prrafodelista"/>
        <w:jc w:val="both"/>
      </w:pPr>
      <w:r w:rsidRPr="000A7F2A">
        <w:rPr>
          <w:b/>
        </w:rPr>
        <w:t>DENSIDAD RELATIVA:</w:t>
      </w:r>
      <w:r>
        <w:t xml:space="preserve"> 1.1</w:t>
      </w:r>
      <w:r w:rsidR="00AE7B3A">
        <w:t>0</w:t>
      </w:r>
      <w:r>
        <w:t xml:space="preserve"> a 20 °C</w:t>
      </w:r>
    </w:p>
    <w:p w14:paraId="075EA096" w14:textId="77777777" w:rsidR="00B84A1B" w:rsidRDefault="008A2941" w:rsidP="0082746E">
      <w:pPr>
        <w:pStyle w:val="Prrafodelista"/>
        <w:jc w:val="both"/>
      </w:pPr>
      <w:r w:rsidRPr="000A7F2A">
        <w:rPr>
          <w:b/>
        </w:rPr>
        <w:t>SOLUBILIDAD (ES):</w:t>
      </w:r>
      <w:r>
        <w:t xml:space="preserve"> 100% en agua</w:t>
      </w:r>
    </w:p>
    <w:p w14:paraId="5443522A" w14:textId="77777777" w:rsidR="00B84A1B" w:rsidRDefault="008A2941" w:rsidP="0082746E">
      <w:pPr>
        <w:pStyle w:val="Prrafodelista"/>
        <w:jc w:val="both"/>
      </w:pPr>
      <w:r w:rsidRPr="000A7F2A">
        <w:rPr>
          <w:b/>
        </w:rPr>
        <w:t>COEFICIENTE DE REPARTO N-OCTANOL/ AGUA:</w:t>
      </w:r>
      <w:r>
        <w:t xml:space="preserve"> no disponible </w:t>
      </w:r>
    </w:p>
    <w:p w14:paraId="35B3ED86" w14:textId="77777777" w:rsidR="00B84A1B" w:rsidRDefault="008A2941" w:rsidP="0082746E">
      <w:pPr>
        <w:pStyle w:val="Prrafodelista"/>
        <w:jc w:val="both"/>
      </w:pPr>
      <w:r w:rsidRPr="000A7F2A">
        <w:rPr>
          <w:b/>
        </w:rPr>
        <w:lastRenderedPageBreak/>
        <w:t>TEMPERATURA DE IGNICIÓN ESPONTANEA:</w:t>
      </w:r>
      <w:r>
        <w:t xml:space="preserve"> no disponible</w:t>
      </w:r>
    </w:p>
    <w:p w14:paraId="52AC0678" w14:textId="77777777" w:rsidR="00B84A1B" w:rsidRDefault="008A2941" w:rsidP="0082746E">
      <w:pPr>
        <w:pStyle w:val="Prrafodelista"/>
        <w:jc w:val="both"/>
      </w:pPr>
      <w:r w:rsidRPr="000A7F2A">
        <w:rPr>
          <w:b/>
        </w:rPr>
        <w:t>TEMPERATURA DE DESCOMPOSICIÓN:</w:t>
      </w:r>
      <w:r>
        <w:t xml:space="preserve"> La descomposición es fuertemente influenciada por el aumento de temperatura. </w:t>
      </w:r>
    </w:p>
    <w:p w14:paraId="2C810CCD" w14:textId="77777777" w:rsidR="00B84A1B" w:rsidRDefault="008A2941" w:rsidP="0082746E">
      <w:pPr>
        <w:pStyle w:val="Prrafodelista"/>
        <w:jc w:val="both"/>
      </w:pPr>
      <w:r w:rsidRPr="000A7F2A">
        <w:rPr>
          <w:b/>
        </w:rPr>
        <w:t>VISCOSIDAD:</w:t>
      </w:r>
      <w:r>
        <w:t xml:space="preserve"> no disponible </w:t>
      </w:r>
    </w:p>
    <w:p w14:paraId="6DD4DAD4" w14:textId="77777777" w:rsidR="00B84A1B" w:rsidRDefault="00B84A1B" w:rsidP="0082746E">
      <w:pPr>
        <w:pStyle w:val="Prrafodelista"/>
        <w:jc w:val="both"/>
      </w:pPr>
    </w:p>
    <w:p w14:paraId="19DBE65D" w14:textId="77777777" w:rsidR="00B84A1B"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ESTABILIDAD Y REACTIVIDAD </w:t>
      </w:r>
    </w:p>
    <w:p w14:paraId="24212E44" w14:textId="77777777" w:rsidR="00B84A1B" w:rsidRPr="000A7F2A" w:rsidRDefault="008A2941" w:rsidP="0082746E">
      <w:pPr>
        <w:pStyle w:val="Prrafodelista"/>
        <w:jc w:val="both"/>
        <w:rPr>
          <w:b/>
        </w:rPr>
      </w:pPr>
      <w:r w:rsidRPr="000A7F2A">
        <w:rPr>
          <w:b/>
        </w:rPr>
        <w:t>REACTIVIDAD</w:t>
      </w:r>
    </w:p>
    <w:p w14:paraId="27F8AE30" w14:textId="77777777" w:rsidR="00B84A1B" w:rsidRDefault="008A2941" w:rsidP="0082746E">
      <w:pPr>
        <w:pStyle w:val="Prrafodelista"/>
        <w:jc w:val="both"/>
      </w:pPr>
      <w:r>
        <w:t xml:space="preserve"> En contacto con ácidos, libera gas cloro. </w:t>
      </w:r>
    </w:p>
    <w:p w14:paraId="0A3F25DB" w14:textId="77777777" w:rsidR="00B84A1B" w:rsidRPr="000A7F2A" w:rsidRDefault="008A2941" w:rsidP="0082746E">
      <w:pPr>
        <w:pStyle w:val="Prrafodelista"/>
        <w:jc w:val="both"/>
        <w:rPr>
          <w:b/>
        </w:rPr>
      </w:pPr>
      <w:r w:rsidRPr="000A7F2A">
        <w:rPr>
          <w:b/>
        </w:rPr>
        <w:t xml:space="preserve">ESTABILIDAD </w:t>
      </w:r>
    </w:p>
    <w:p w14:paraId="339C01CD" w14:textId="77777777" w:rsidR="00B84A1B" w:rsidRDefault="008A2941" w:rsidP="0082746E">
      <w:pPr>
        <w:pStyle w:val="Prrafodelista"/>
        <w:jc w:val="both"/>
      </w:pPr>
      <w:r>
        <w:t xml:space="preserve">Estable. Puede descomponerse bajo calentamiento y exposición a la luz solar. </w:t>
      </w:r>
    </w:p>
    <w:p w14:paraId="02FDD4A4" w14:textId="77777777" w:rsidR="00B84A1B" w:rsidRPr="000A7F2A" w:rsidRDefault="008A2941" w:rsidP="0082746E">
      <w:pPr>
        <w:pStyle w:val="Prrafodelista"/>
        <w:jc w:val="both"/>
        <w:rPr>
          <w:b/>
        </w:rPr>
      </w:pPr>
      <w:r w:rsidRPr="000A7F2A">
        <w:rPr>
          <w:b/>
        </w:rPr>
        <w:t>POSIBILIDAD DE REACCIONES PELIGROSAS</w:t>
      </w:r>
    </w:p>
    <w:p w14:paraId="5ED34FC6" w14:textId="77777777" w:rsidR="00B84A1B" w:rsidRDefault="008A2941" w:rsidP="0082746E">
      <w:pPr>
        <w:pStyle w:val="Prrafodelista"/>
        <w:jc w:val="both"/>
      </w:pPr>
      <w:r>
        <w:t xml:space="preserve"> Si se mezcla con ácidos y oxidantes. </w:t>
      </w:r>
    </w:p>
    <w:p w14:paraId="6BA8419C" w14:textId="77777777" w:rsidR="00B84A1B" w:rsidRPr="000A7F2A" w:rsidRDefault="008A2941" w:rsidP="0082746E">
      <w:pPr>
        <w:pStyle w:val="Prrafodelista"/>
        <w:jc w:val="both"/>
        <w:rPr>
          <w:b/>
        </w:rPr>
      </w:pPr>
      <w:r w:rsidRPr="000A7F2A">
        <w:rPr>
          <w:b/>
        </w:rPr>
        <w:t xml:space="preserve">CONDICIONES QUE DEBEN EVITARSE </w:t>
      </w:r>
    </w:p>
    <w:p w14:paraId="30E9F6FB" w14:textId="77777777" w:rsidR="00B84A1B" w:rsidRDefault="008A2941" w:rsidP="0082746E">
      <w:pPr>
        <w:pStyle w:val="Prrafodelista"/>
        <w:jc w:val="both"/>
      </w:pPr>
      <w:r>
        <w:t xml:space="preserve">Calor, llamas, chispas, y otras fuentes de ignición. Evitar la luz directa. Mezcla con ácidos y oxidantes. </w:t>
      </w:r>
    </w:p>
    <w:p w14:paraId="1AB4D806" w14:textId="77777777" w:rsidR="00B84A1B" w:rsidRPr="000A7F2A" w:rsidRDefault="008A2941" w:rsidP="0082746E">
      <w:pPr>
        <w:pStyle w:val="Prrafodelista"/>
        <w:jc w:val="both"/>
        <w:rPr>
          <w:b/>
        </w:rPr>
      </w:pPr>
      <w:r w:rsidRPr="000A7F2A">
        <w:rPr>
          <w:b/>
        </w:rPr>
        <w:t xml:space="preserve">SENSIBILIDAD A IMPACTO MECÁNICO </w:t>
      </w:r>
    </w:p>
    <w:p w14:paraId="26D013AE" w14:textId="77777777" w:rsidR="00B84A1B" w:rsidRDefault="008A2941" w:rsidP="0082746E">
      <w:pPr>
        <w:pStyle w:val="Prrafodelista"/>
        <w:jc w:val="both"/>
      </w:pPr>
      <w:r>
        <w:t xml:space="preserve">No sensible </w:t>
      </w:r>
    </w:p>
    <w:p w14:paraId="178FC837" w14:textId="77777777" w:rsidR="00B84A1B" w:rsidRPr="000A7F2A" w:rsidRDefault="008A2941" w:rsidP="0082746E">
      <w:pPr>
        <w:pStyle w:val="Prrafodelista"/>
        <w:jc w:val="both"/>
        <w:rPr>
          <w:b/>
        </w:rPr>
      </w:pPr>
      <w:r w:rsidRPr="000A7F2A">
        <w:rPr>
          <w:b/>
        </w:rPr>
        <w:t xml:space="preserve">SENSIBILIDAD A DESCARGA ESTÁTICA </w:t>
      </w:r>
    </w:p>
    <w:p w14:paraId="02009CD5" w14:textId="77777777" w:rsidR="00B84A1B" w:rsidRDefault="008A2941" w:rsidP="0082746E">
      <w:pPr>
        <w:pStyle w:val="Prrafodelista"/>
        <w:jc w:val="both"/>
      </w:pPr>
      <w:r>
        <w:t xml:space="preserve">No sensible </w:t>
      </w:r>
    </w:p>
    <w:p w14:paraId="6C8D495B" w14:textId="77777777" w:rsidR="00B84A1B" w:rsidRPr="000A7F2A" w:rsidRDefault="008A2941" w:rsidP="0082746E">
      <w:pPr>
        <w:pStyle w:val="Prrafodelista"/>
        <w:jc w:val="both"/>
        <w:rPr>
          <w:b/>
        </w:rPr>
      </w:pPr>
      <w:r w:rsidRPr="000A7F2A">
        <w:rPr>
          <w:b/>
        </w:rPr>
        <w:t xml:space="preserve">MATERIALES INCOMPATIBLES </w:t>
      </w:r>
    </w:p>
    <w:p w14:paraId="034407D3" w14:textId="77777777" w:rsidR="00B84A1B" w:rsidRDefault="008A2941" w:rsidP="0082746E">
      <w:pPr>
        <w:pStyle w:val="Prrafodelista"/>
        <w:jc w:val="both"/>
      </w:pPr>
      <w:r>
        <w:t xml:space="preserve">Varios metales, ácidos, compuestos amoníacos, materiales oxidantes, peróxidos y agentes reductores. </w:t>
      </w:r>
    </w:p>
    <w:p w14:paraId="63ECD316" w14:textId="77777777" w:rsidR="00B84A1B" w:rsidRPr="000A7F2A" w:rsidRDefault="008A2941" w:rsidP="0082746E">
      <w:pPr>
        <w:pStyle w:val="Prrafodelista"/>
        <w:jc w:val="both"/>
        <w:rPr>
          <w:b/>
        </w:rPr>
      </w:pPr>
      <w:r w:rsidRPr="000A7F2A">
        <w:rPr>
          <w:b/>
        </w:rPr>
        <w:t>PRODUCTOS DE DESCOMPOSICION PELIGROSOS</w:t>
      </w:r>
    </w:p>
    <w:p w14:paraId="0F6ADDFF" w14:textId="77777777" w:rsidR="00B84A1B" w:rsidRDefault="008A2941" w:rsidP="0082746E">
      <w:pPr>
        <w:pStyle w:val="Prrafodelista"/>
        <w:jc w:val="both"/>
      </w:pPr>
      <w:r>
        <w:t xml:space="preserve"> Productos de termo descomposición: cloruro de hidrógeno, cloro.</w:t>
      </w:r>
    </w:p>
    <w:p w14:paraId="11D33271" w14:textId="77777777" w:rsidR="00B84A1B" w:rsidRDefault="00B84A1B" w:rsidP="0082746E">
      <w:pPr>
        <w:pStyle w:val="Prrafodelista"/>
        <w:jc w:val="both"/>
      </w:pPr>
    </w:p>
    <w:p w14:paraId="6E42D25E" w14:textId="77777777" w:rsidR="00B84A1B"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INFORMACION TOXICOLOGICA </w:t>
      </w:r>
    </w:p>
    <w:p w14:paraId="148D5EA1" w14:textId="77777777" w:rsidR="00B84A1B" w:rsidRDefault="008A2941" w:rsidP="0082746E">
      <w:pPr>
        <w:pStyle w:val="Prrafodelista"/>
        <w:jc w:val="both"/>
      </w:pPr>
      <w:r w:rsidRPr="000A7F2A">
        <w:rPr>
          <w:b/>
        </w:rPr>
        <w:t>DATOS DE TOXICIDAD:</w:t>
      </w:r>
      <w:r>
        <w:t xml:space="preserve"> La toxicidad y corrosividad de este material está en función de la concentración y del pH. Este material es un fuerte irritante y es corrosivo para todo tejido. Su inhalación puede producir tos severa, asfixia, irritación y edema pulmonar. El contacto de la piel con este material puede irritante y corrosivo. La exposición prolongada puede producir dermatitis. El contacto de este material con los ojos puede producir irritación, corrosión con daño permanente hasta ceguera. La ingestión no es una vía normal de exposición. Esta puede causar irritación, corrosión de las vías gastrointestinales, severos dolores y vómitos. </w:t>
      </w:r>
    </w:p>
    <w:p w14:paraId="0E741158" w14:textId="77777777" w:rsidR="00B84A1B" w:rsidRDefault="00B84A1B" w:rsidP="0082746E">
      <w:pPr>
        <w:pStyle w:val="Prrafodelista"/>
        <w:jc w:val="both"/>
      </w:pPr>
    </w:p>
    <w:p w14:paraId="15CA220E" w14:textId="77777777" w:rsidR="00B84A1B" w:rsidRPr="000A7F2A" w:rsidRDefault="008A2941" w:rsidP="0082746E">
      <w:pPr>
        <w:pStyle w:val="Prrafodelista"/>
        <w:jc w:val="both"/>
        <w:rPr>
          <w:b/>
        </w:rPr>
      </w:pPr>
      <w:r w:rsidRPr="000A7F2A">
        <w:rPr>
          <w:b/>
        </w:rPr>
        <w:t>POSIBLES EFECTOS A LA SALUD</w:t>
      </w:r>
    </w:p>
    <w:p w14:paraId="068938B3" w14:textId="77777777" w:rsidR="00B84A1B" w:rsidRDefault="00B84A1B" w:rsidP="0082746E">
      <w:pPr>
        <w:pStyle w:val="Prrafodelista"/>
        <w:jc w:val="both"/>
      </w:pPr>
    </w:p>
    <w:p w14:paraId="5950D4B0" w14:textId="77777777" w:rsidR="00B84A1B" w:rsidRPr="000A7F2A" w:rsidRDefault="008A2941" w:rsidP="0082746E">
      <w:pPr>
        <w:pStyle w:val="Prrafodelista"/>
        <w:jc w:val="both"/>
        <w:rPr>
          <w:b/>
        </w:rPr>
      </w:pPr>
      <w:r w:rsidRPr="000A7F2A">
        <w:rPr>
          <w:b/>
        </w:rPr>
        <w:t xml:space="preserve"> INHALACION</w:t>
      </w:r>
    </w:p>
    <w:p w14:paraId="0CFC3D7B" w14:textId="77777777" w:rsidR="00B84A1B" w:rsidRDefault="008A2941" w:rsidP="0082746E">
      <w:pPr>
        <w:pStyle w:val="Prrafodelista"/>
        <w:jc w:val="both"/>
      </w:pPr>
      <w:r>
        <w:t xml:space="preserve"> </w:t>
      </w:r>
      <w:r w:rsidRPr="000A7F2A">
        <w:rPr>
          <w:b/>
        </w:rPr>
        <w:t>EXPOSICION A CORTO PLAZO:</w:t>
      </w:r>
      <w:r>
        <w:t xml:space="preserve"> Quemaduras, tos, edema pulmonar por efecto de liberación de cloro. </w:t>
      </w:r>
    </w:p>
    <w:p w14:paraId="43CF4D7B" w14:textId="77777777" w:rsidR="00B84A1B" w:rsidRDefault="008A2941" w:rsidP="0082746E">
      <w:pPr>
        <w:pStyle w:val="Prrafodelista"/>
        <w:jc w:val="both"/>
      </w:pPr>
      <w:r w:rsidRPr="000A7F2A">
        <w:rPr>
          <w:b/>
        </w:rPr>
        <w:t>EXPOSICION PROLONGADA:</w:t>
      </w:r>
      <w:r>
        <w:t xml:space="preserve"> No se conocen efectos </w:t>
      </w:r>
    </w:p>
    <w:p w14:paraId="02DC5190" w14:textId="77777777" w:rsidR="00B84A1B" w:rsidRDefault="00B84A1B" w:rsidP="0082746E">
      <w:pPr>
        <w:pStyle w:val="Prrafodelista"/>
        <w:jc w:val="both"/>
      </w:pPr>
    </w:p>
    <w:p w14:paraId="5931A7AD" w14:textId="77777777" w:rsidR="00B84A1B" w:rsidRPr="000A7F2A" w:rsidRDefault="008A2941" w:rsidP="0082746E">
      <w:pPr>
        <w:pStyle w:val="Prrafodelista"/>
        <w:jc w:val="both"/>
        <w:rPr>
          <w:b/>
        </w:rPr>
      </w:pPr>
      <w:r w:rsidRPr="000A7F2A">
        <w:rPr>
          <w:b/>
        </w:rPr>
        <w:t>CONTACTO CON LA PIEL</w:t>
      </w:r>
    </w:p>
    <w:p w14:paraId="60FA71B0" w14:textId="77777777" w:rsidR="00B84A1B" w:rsidRDefault="008A2941" w:rsidP="0082746E">
      <w:pPr>
        <w:pStyle w:val="Prrafodelista"/>
        <w:jc w:val="both"/>
      </w:pPr>
      <w:r>
        <w:t xml:space="preserve"> </w:t>
      </w:r>
      <w:r w:rsidRPr="000A7F2A">
        <w:rPr>
          <w:b/>
        </w:rPr>
        <w:t>EXPOSICION A CORTO PLAZO:</w:t>
      </w:r>
      <w:r>
        <w:t xml:space="preserve"> Quemaduras</w:t>
      </w:r>
    </w:p>
    <w:p w14:paraId="02E8559E" w14:textId="77777777" w:rsidR="00B84A1B" w:rsidRDefault="008A2941" w:rsidP="0082746E">
      <w:pPr>
        <w:pStyle w:val="Prrafodelista"/>
        <w:jc w:val="both"/>
      </w:pPr>
      <w:r w:rsidRPr="000A7F2A">
        <w:rPr>
          <w:b/>
        </w:rPr>
        <w:lastRenderedPageBreak/>
        <w:t xml:space="preserve"> EXPOSICION PROLONGADA:</w:t>
      </w:r>
      <w:r>
        <w:t xml:space="preserve"> Dermatitis</w:t>
      </w:r>
    </w:p>
    <w:p w14:paraId="2629385C" w14:textId="77777777" w:rsidR="00B84A1B" w:rsidRDefault="00B84A1B" w:rsidP="0082746E">
      <w:pPr>
        <w:pStyle w:val="Prrafodelista"/>
        <w:jc w:val="both"/>
      </w:pPr>
    </w:p>
    <w:p w14:paraId="1663F07A" w14:textId="77777777" w:rsidR="00B84A1B" w:rsidRPr="000A7F2A" w:rsidRDefault="008A2941" w:rsidP="0082746E">
      <w:pPr>
        <w:pStyle w:val="Prrafodelista"/>
        <w:jc w:val="both"/>
        <w:rPr>
          <w:b/>
        </w:rPr>
      </w:pPr>
      <w:r w:rsidRPr="000A7F2A">
        <w:rPr>
          <w:b/>
        </w:rPr>
        <w:t xml:space="preserve"> CONTACTO CON LOS OJOS</w:t>
      </w:r>
    </w:p>
    <w:p w14:paraId="130D34A4" w14:textId="77777777" w:rsidR="00B84A1B" w:rsidRDefault="008A2941" w:rsidP="0082746E">
      <w:pPr>
        <w:pStyle w:val="Prrafodelista"/>
        <w:jc w:val="both"/>
      </w:pPr>
      <w:r w:rsidRPr="000A7F2A">
        <w:rPr>
          <w:b/>
        </w:rPr>
        <w:t xml:space="preserve"> EXPOSICION A CORTO PLAZO</w:t>
      </w:r>
      <w:r>
        <w:t>: Quemaduras, daño ocular, ceguera</w:t>
      </w:r>
    </w:p>
    <w:p w14:paraId="7CA93384" w14:textId="77777777" w:rsidR="00B84A1B" w:rsidRDefault="008A2941" w:rsidP="0082746E">
      <w:pPr>
        <w:pStyle w:val="Prrafodelista"/>
        <w:jc w:val="both"/>
      </w:pPr>
      <w:r w:rsidRPr="000A7F2A">
        <w:rPr>
          <w:b/>
        </w:rPr>
        <w:t xml:space="preserve"> EXPOSICION PROLONGADA:</w:t>
      </w:r>
      <w:r>
        <w:t xml:space="preserve"> Daño ocular, ceguera </w:t>
      </w:r>
    </w:p>
    <w:p w14:paraId="022A5B26" w14:textId="77777777" w:rsidR="00B84A1B" w:rsidRDefault="00B84A1B" w:rsidP="0082746E">
      <w:pPr>
        <w:pStyle w:val="Prrafodelista"/>
        <w:jc w:val="both"/>
      </w:pPr>
    </w:p>
    <w:p w14:paraId="2DF76E96" w14:textId="77777777" w:rsidR="00B84A1B" w:rsidRPr="000A7F2A" w:rsidRDefault="008A2941" w:rsidP="0082746E">
      <w:pPr>
        <w:pStyle w:val="Prrafodelista"/>
        <w:jc w:val="both"/>
        <w:rPr>
          <w:b/>
        </w:rPr>
      </w:pPr>
      <w:r w:rsidRPr="000A7F2A">
        <w:rPr>
          <w:b/>
        </w:rPr>
        <w:t>INGESTION</w:t>
      </w:r>
    </w:p>
    <w:p w14:paraId="085A49AA" w14:textId="77777777" w:rsidR="00B84A1B" w:rsidRDefault="008A2941" w:rsidP="0082746E">
      <w:pPr>
        <w:pStyle w:val="Prrafodelista"/>
        <w:jc w:val="both"/>
      </w:pPr>
      <w:r w:rsidRPr="000A7F2A">
        <w:rPr>
          <w:b/>
        </w:rPr>
        <w:t xml:space="preserve"> EXPOSICION A CORTO PLAZO</w:t>
      </w:r>
      <w:r>
        <w:t xml:space="preserve">: Quemaduras </w:t>
      </w:r>
    </w:p>
    <w:p w14:paraId="0AC8A8B9" w14:textId="77777777" w:rsidR="00B84A1B" w:rsidRDefault="008A2941" w:rsidP="0082746E">
      <w:pPr>
        <w:pStyle w:val="Prrafodelista"/>
        <w:jc w:val="both"/>
      </w:pPr>
      <w:r w:rsidRPr="000A7F2A">
        <w:rPr>
          <w:b/>
        </w:rPr>
        <w:t>EXPOSICION PROLONGADA:</w:t>
      </w:r>
      <w:r>
        <w:t xml:space="preserve"> No se conocen efectos</w:t>
      </w:r>
    </w:p>
    <w:p w14:paraId="4EFD69E4" w14:textId="77777777" w:rsidR="00E530B8" w:rsidRDefault="00E530B8" w:rsidP="0082746E">
      <w:pPr>
        <w:pStyle w:val="Prrafodelista"/>
        <w:jc w:val="both"/>
      </w:pPr>
    </w:p>
    <w:p w14:paraId="6AD441DE" w14:textId="77777777" w:rsidR="00B84A1B" w:rsidRPr="000A7F2A" w:rsidRDefault="008A2941" w:rsidP="0082746E">
      <w:pPr>
        <w:pStyle w:val="Prrafodelista"/>
        <w:jc w:val="both"/>
        <w:rPr>
          <w:b/>
        </w:rPr>
      </w:pPr>
      <w:r w:rsidRPr="000A7F2A">
        <w:rPr>
          <w:b/>
        </w:rPr>
        <w:t xml:space="preserve">ESTADO CARCINOGÉNICO </w:t>
      </w:r>
    </w:p>
    <w:p w14:paraId="6BEFCD05" w14:textId="77777777" w:rsidR="00B84A1B" w:rsidRDefault="008A2941" w:rsidP="0082746E">
      <w:pPr>
        <w:pStyle w:val="Prrafodelista"/>
        <w:jc w:val="both"/>
      </w:pPr>
      <w:r w:rsidRPr="000A7F2A">
        <w:rPr>
          <w:b/>
        </w:rPr>
        <w:t>OSHA</w:t>
      </w:r>
      <w:r>
        <w:t>: No</w:t>
      </w:r>
    </w:p>
    <w:p w14:paraId="69991DE4" w14:textId="77777777" w:rsidR="00B84A1B" w:rsidRDefault="008A2941" w:rsidP="0082746E">
      <w:pPr>
        <w:pStyle w:val="Prrafodelista"/>
        <w:jc w:val="both"/>
      </w:pPr>
      <w:r w:rsidRPr="000A7F2A">
        <w:rPr>
          <w:b/>
        </w:rPr>
        <w:t xml:space="preserve"> NTP:</w:t>
      </w:r>
      <w:r>
        <w:t xml:space="preserve"> No </w:t>
      </w:r>
    </w:p>
    <w:p w14:paraId="321CB561" w14:textId="77777777" w:rsidR="00B84A1B" w:rsidRDefault="008A2941" w:rsidP="0082746E">
      <w:pPr>
        <w:pStyle w:val="Prrafodelista"/>
        <w:jc w:val="both"/>
      </w:pPr>
      <w:r w:rsidRPr="000A7F2A">
        <w:rPr>
          <w:b/>
        </w:rPr>
        <w:t>IARC:</w:t>
      </w:r>
      <w:r>
        <w:t xml:space="preserve"> No </w:t>
      </w:r>
    </w:p>
    <w:p w14:paraId="12672641" w14:textId="77777777" w:rsidR="00B84A1B" w:rsidRDefault="00B84A1B" w:rsidP="0082746E">
      <w:pPr>
        <w:pStyle w:val="Prrafodelista"/>
        <w:jc w:val="both"/>
      </w:pPr>
    </w:p>
    <w:p w14:paraId="1A334131" w14:textId="77777777" w:rsidR="00B84A1B" w:rsidRPr="000A7F2A" w:rsidRDefault="008A2941" w:rsidP="0082746E">
      <w:pPr>
        <w:pStyle w:val="Prrafodelista"/>
        <w:jc w:val="both"/>
        <w:rPr>
          <w:b/>
        </w:rPr>
      </w:pPr>
      <w:r w:rsidRPr="000A7F2A">
        <w:rPr>
          <w:b/>
        </w:rPr>
        <w:t xml:space="preserve">TOXICIDAD AGUDA </w:t>
      </w:r>
    </w:p>
    <w:p w14:paraId="3B58A368" w14:textId="77777777" w:rsidR="00B84A1B" w:rsidRDefault="00B84A1B" w:rsidP="0082746E">
      <w:pPr>
        <w:pStyle w:val="Prrafodelista"/>
        <w:jc w:val="both"/>
      </w:pPr>
    </w:p>
    <w:p w14:paraId="5281A5DF" w14:textId="143954E3" w:rsidR="00B84A1B" w:rsidRDefault="008A2941" w:rsidP="0082746E">
      <w:pPr>
        <w:pStyle w:val="Prrafodelista"/>
        <w:jc w:val="both"/>
      </w:pPr>
      <w:r w:rsidRPr="000A7F2A">
        <w:rPr>
          <w:b/>
        </w:rPr>
        <w:t>TOXICIDAD AGUDA ORAL:</w:t>
      </w:r>
      <w:r>
        <w:t xml:space="preserve"> DL50 </w:t>
      </w:r>
      <w:r w:rsidR="006654ED">
        <w:t>16200</w:t>
      </w:r>
      <w:r>
        <w:t xml:space="preserve">mg/kg en ratas </w:t>
      </w:r>
    </w:p>
    <w:p w14:paraId="52C534BA" w14:textId="3D09CAF5" w:rsidR="00B84A1B" w:rsidRDefault="008A2941" w:rsidP="0082746E">
      <w:pPr>
        <w:pStyle w:val="Prrafodelista"/>
        <w:jc w:val="both"/>
      </w:pPr>
      <w:r w:rsidRPr="000A7F2A">
        <w:rPr>
          <w:b/>
        </w:rPr>
        <w:t>TOXICIDAD AGUDA CUTANEA:</w:t>
      </w:r>
      <w:r>
        <w:t xml:space="preserve"> </w:t>
      </w:r>
      <w:r w:rsidR="006654ED">
        <w:t>No disponible</w:t>
      </w:r>
      <w:r>
        <w:t xml:space="preserve"> </w:t>
      </w:r>
    </w:p>
    <w:p w14:paraId="72849FCE" w14:textId="37074117" w:rsidR="00B84A1B" w:rsidRDefault="008A2941" w:rsidP="0082746E">
      <w:pPr>
        <w:pStyle w:val="Prrafodelista"/>
        <w:jc w:val="both"/>
      </w:pPr>
      <w:r w:rsidRPr="000A7F2A">
        <w:rPr>
          <w:b/>
        </w:rPr>
        <w:t>TOXICIDAD AGUDA POR INHALACION:</w:t>
      </w:r>
      <w:r>
        <w:t xml:space="preserve"> </w:t>
      </w:r>
      <w:r w:rsidR="006654ED">
        <w:t>No disponible</w:t>
      </w:r>
    </w:p>
    <w:p w14:paraId="64F392AD" w14:textId="77777777" w:rsidR="00B84A1B" w:rsidRDefault="00B84A1B" w:rsidP="0082746E">
      <w:pPr>
        <w:pStyle w:val="Prrafodelista"/>
        <w:jc w:val="both"/>
      </w:pPr>
    </w:p>
    <w:p w14:paraId="6F4EE5F7" w14:textId="77777777" w:rsidR="00B84A1B"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INFORMACION ECOTOXICOLOGICA</w:t>
      </w:r>
    </w:p>
    <w:p w14:paraId="40D91CE2" w14:textId="77777777" w:rsidR="00B84A1B" w:rsidRPr="000A7F2A" w:rsidRDefault="008A2941" w:rsidP="0082746E">
      <w:pPr>
        <w:pStyle w:val="Prrafodelista"/>
        <w:jc w:val="both"/>
        <w:rPr>
          <w:b/>
        </w:rPr>
      </w:pPr>
      <w:r w:rsidRPr="000A7F2A">
        <w:rPr>
          <w:b/>
        </w:rPr>
        <w:t>ECOTOXICIDAD</w:t>
      </w:r>
    </w:p>
    <w:p w14:paraId="6435D028" w14:textId="77777777" w:rsidR="00B84A1B" w:rsidRPr="000A7F2A" w:rsidRDefault="008A2941" w:rsidP="0082746E">
      <w:pPr>
        <w:pStyle w:val="Prrafodelista"/>
        <w:jc w:val="both"/>
        <w:rPr>
          <w:b/>
        </w:rPr>
      </w:pPr>
      <w:r w:rsidRPr="000A7F2A">
        <w:rPr>
          <w:b/>
        </w:rPr>
        <w:t>TOXICIDAD ACUATICA</w:t>
      </w:r>
    </w:p>
    <w:p w14:paraId="7F7F885C" w14:textId="77777777" w:rsidR="00B84A1B" w:rsidRDefault="008A2941" w:rsidP="0082746E">
      <w:pPr>
        <w:pStyle w:val="Prrafodelista"/>
        <w:jc w:val="both"/>
      </w:pPr>
      <w:r>
        <w:t xml:space="preserve"> Muy eco tóxico en el medio acuático (peces, crustáceos) </w:t>
      </w:r>
    </w:p>
    <w:p w14:paraId="5A9F3EF6" w14:textId="77777777" w:rsidR="00AE7AAA" w:rsidRDefault="008A2941" w:rsidP="0082746E">
      <w:pPr>
        <w:pStyle w:val="Prrafodelista"/>
        <w:ind w:left="1416"/>
        <w:jc w:val="both"/>
      </w:pPr>
      <w:r>
        <w:t>Pez (especie: Clupea Pallasi Arenque del Pacífico) 96 horas LC50: 0.065mg/l Crustáceos (especie: Daphnia Magna) 48 horas LC50: 0.032mg/l Ligeramente nocivo en medio acuático (algas)</w:t>
      </w:r>
    </w:p>
    <w:p w14:paraId="2A3F41DA" w14:textId="77777777" w:rsidR="00AE7AAA" w:rsidRDefault="008A2941" w:rsidP="0082746E">
      <w:pPr>
        <w:pStyle w:val="Prrafodelista"/>
        <w:ind w:left="1416"/>
        <w:jc w:val="both"/>
      </w:pPr>
      <w:r>
        <w:t xml:space="preserve"> Algas (especie: Gracilaria Tenuistipitata Algas Rojas) 96 horas EC50: 46 mg/l </w:t>
      </w:r>
    </w:p>
    <w:p w14:paraId="57CE23E8" w14:textId="77777777" w:rsidR="00AE7AAA" w:rsidRPr="000A7F2A" w:rsidRDefault="008A2941" w:rsidP="0082746E">
      <w:pPr>
        <w:ind w:firstLine="708"/>
        <w:jc w:val="both"/>
        <w:rPr>
          <w:b/>
        </w:rPr>
      </w:pPr>
      <w:r w:rsidRPr="000A7F2A">
        <w:rPr>
          <w:b/>
        </w:rPr>
        <w:t xml:space="preserve">DESTINO Y TRANSPORTE </w:t>
      </w:r>
    </w:p>
    <w:p w14:paraId="1A4461B6" w14:textId="77777777" w:rsidR="00AE7AAA" w:rsidRPr="000A7F2A" w:rsidRDefault="008A2941" w:rsidP="006654ED">
      <w:pPr>
        <w:pStyle w:val="Prrafodelista"/>
        <w:spacing w:after="0"/>
        <w:jc w:val="both"/>
        <w:rPr>
          <w:b/>
        </w:rPr>
      </w:pPr>
      <w:r w:rsidRPr="000A7F2A">
        <w:rPr>
          <w:b/>
        </w:rPr>
        <w:t xml:space="preserve">PERSISTENCIA </w:t>
      </w:r>
    </w:p>
    <w:p w14:paraId="4C654235" w14:textId="77777777" w:rsidR="00AE7AAA" w:rsidRDefault="008A2941" w:rsidP="006654ED">
      <w:pPr>
        <w:spacing w:after="0"/>
        <w:ind w:firstLine="708"/>
        <w:jc w:val="both"/>
      </w:pPr>
      <w:r>
        <w:t xml:space="preserve">Se cree que este material no persiste en el ambiente. </w:t>
      </w:r>
    </w:p>
    <w:p w14:paraId="63A9C2D8" w14:textId="77777777" w:rsidR="00AE7AAA" w:rsidRPr="000A7F2A" w:rsidRDefault="008A2941" w:rsidP="006654ED">
      <w:pPr>
        <w:spacing w:after="0"/>
        <w:ind w:firstLine="708"/>
        <w:jc w:val="both"/>
        <w:rPr>
          <w:b/>
        </w:rPr>
      </w:pPr>
      <w:r w:rsidRPr="000A7F2A">
        <w:rPr>
          <w:b/>
        </w:rPr>
        <w:t xml:space="preserve">BIODEGRADACION </w:t>
      </w:r>
    </w:p>
    <w:p w14:paraId="02A4BF46" w14:textId="77777777" w:rsidR="00AE7AAA" w:rsidRDefault="008A2941" w:rsidP="006654ED">
      <w:pPr>
        <w:spacing w:after="0"/>
        <w:ind w:firstLine="708"/>
        <w:jc w:val="both"/>
      </w:pPr>
      <w:r>
        <w:t>Este material es inorgánico y no está sujeto a biodegradación.</w:t>
      </w:r>
    </w:p>
    <w:p w14:paraId="054A9C00" w14:textId="77777777" w:rsidR="00AE7AAA" w:rsidRPr="000A7F2A" w:rsidRDefault="008A2941" w:rsidP="006654ED">
      <w:pPr>
        <w:spacing w:after="0"/>
        <w:ind w:firstLine="708"/>
        <w:jc w:val="both"/>
        <w:rPr>
          <w:b/>
        </w:rPr>
      </w:pPr>
      <w:r w:rsidRPr="000A7F2A">
        <w:rPr>
          <w:b/>
        </w:rPr>
        <w:t xml:space="preserve"> BIOCONCENTRACION </w:t>
      </w:r>
    </w:p>
    <w:p w14:paraId="1A4F6EFE" w14:textId="77777777" w:rsidR="00AE7AAA" w:rsidRDefault="008A2941" w:rsidP="006654ED">
      <w:pPr>
        <w:spacing w:after="0"/>
        <w:ind w:firstLine="708"/>
        <w:jc w:val="both"/>
      </w:pPr>
      <w:r>
        <w:t xml:space="preserve">Se estima que este material no es bioacumulable. </w:t>
      </w:r>
    </w:p>
    <w:p w14:paraId="7461B936" w14:textId="77777777" w:rsidR="00AE7AAA" w:rsidRPr="000A7F2A" w:rsidRDefault="008A2941" w:rsidP="006654ED">
      <w:pPr>
        <w:spacing w:after="0"/>
        <w:ind w:firstLine="708"/>
        <w:jc w:val="both"/>
        <w:rPr>
          <w:b/>
        </w:rPr>
      </w:pPr>
      <w:r w:rsidRPr="000A7F2A">
        <w:rPr>
          <w:b/>
        </w:rPr>
        <w:t>MOVILIDAD EN SUELO</w:t>
      </w:r>
    </w:p>
    <w:p w14:paraId="640B515A" w14:textId="77777777" w:rsidR="00AE7AAA" w:rsidRDefault="008A2941" w:rsidP="006654ED">
      <w:pPr>
        <w:spacing w:after="0"/>
        <w:ind w:firstLine="708"/>
        <w:jc w:val="both"/>
      </w:pPr>
      <w:r>
        <w:t xml:space="preserve"> No aplica </w:t>
      </w:r>
    </w:p>
    <w:p w14:paraId="213CCE2D" w14:textId="77777777" w:rsidR="00AE7AAA" w:rsidRPr="000A7F2A" w:rsidRDefault="008A2941" w:rsidP="0082746E">
      <w:pPr>
        <w:ind w:firstLine="708"/>
        <w:jc w:val="both"/>
        <w:rPr>
          <w:b/>
        </w:rPr>
      </w:pPr>
      <w:r w:rsidRPr="000A7F2A">
        <w:rPr>
          <w:b/>
        </w:rPr>
        <w:t>OTRO INFORMACION ECOLOGICA</w:t>
      </w:r>
    </w:p>
    <w:p w14:paraId="34BE5E14" w14:textId="77777777" w:rsidR="00AE7AAA" w:rsidRDefault="008A2941" w:rsidP="0082746E">
      <w:pPr>
        <w:ind w:firstLine="708"/>
        <w:jc w:val="both"/>
      </w:pPr>
      <w:r>
        <w:t xml:space="preserve"> Este material puede ser dañino a la vida acuática en bajas concentraciones.</w:t>
      </w:r>
    </w:p>
    <w:p w14:paraId="062BF4EB" w14:textId="77777777" w:rsidR="00AE7AAA"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INFORMACIÓN RELATIVA A LA ELIMINACIÓN DE LOS PRODUCTOS </w:t>
      </w:r>
    </w:p>
    <w:p w14:paraId="5F5F9211" w14:textId="77777777" w:rsidR="00AE7AAA" w:rsidRDefault="008A2941" w:rsidP="0082746E">
      <w:pPr>
        <w:pStyle w:val="Prrafodelista"/>
        <w:jc w:val="both"/>
      </w:pPr>
      <w:r>
        <w:lastRenderedPageBreak/>
        <w:t xml:space="preserve">Se puede reutilizar o volver a procesar. Los contenedores deben ser enjuagados de acuerdo con las instrucciones de etiquetado. Sujeto a los reglamentos para desechos. </w:t>
      </w:r>
    </w:p>
    <w:p w14:paraId="707386F1" w14:textId="77777777" w:rsidR="00AE7AAA"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INFORMACION RELATIVA AL TRANSPORTE </w:t>
      </w:r>
    </w:p>
    <w:p w14:paraId="1B0CB38E" w14:textId="77777777" w:rsidR="00AE7AAA" w:rsidRDefault="008A2941" w:rsidP="0082746E">
      <w:pPr>
        <w:pStyle w:val="Prrafodelista"/>
        <w:jc w:val="both"/>
      </w:pPr>
      <w:r w:rsidRPr="000A7F2A">
        <w:rPr>
          <w:b/>
        </w:rPr>
        <w:t>NOMBRE APROPIADO:</w:t>
      </w:r>
      <w:r>
        <w:t xml:space="preserve"> Hipoclorito de Sodio</w:t>
      </w:r>
    </w:p>
    <w:p w14:paraId="5151068F" w14:textId="77777777" w:rsidR="00AE7AAA" w:rsidRDefault="008A2941" w:rsidP="0082746E">
      <w:pPr>
        <w:pStyle w:val="Prrafodelista"/>
        <w:jc w:val="both"/>
      </w:pPr>
      <w:r w:rsidRPr="000A7F2A">
        <w:rPr>
          <w:b/>
        </w:rPr>
        <w:t>NÚMERO DE IDENTIFICACIÓN:</w:t>
      </w:r>
      <w:r>
        <w:t xml:space="preserve"> UN1791</w:t>
      </w:r>
    </w:p>
    <w:p w14:paraId="2C7569BA" w14:textId="77777777" w:rsidR="00AE7AAA" w:rsidRDefault="008A2941" w:rsidP="0082746E">
      <w:pPr>
        <w:pStyle w:val="Prrafodelista"/>
        <w:jc w:val="both"/>
      </w:pPr>
      <w:r>
        <w:t xml:space="preserve"> </w:t>
      </w:r>
      <w:r w:rsidRPr="001E6D96">
        <w:rPr>
          <w:b/>
        </w:rPr>
        <w:t>CLASE O DIVISIÒN DE RIESGO</w:t>
      </w:r>
      <w:r>
        <w:t xml:space="preserve">: 8 </w:t>
      </w:r>
    </w:p>
    <w:p w14:paraId="2F65CCE1" w14:textId="77777777" w:rsidR="00AE7AAA" w:rsidRDefault="008A2941" w:rsidP="0082746E">
      <w:pPr>
        <w:pStyle w:val="Prrafodelista"/>
        <w:jc w:val="both"/>
      </w:pPr>
      <w:r w:rsidRPr="001E6D96">
        <w:rPr>
          <w:b/>
        </w:rPr>
        <w:t>GRUPO DE EMBALAJE</w:t>
      </w:r>
      <w:r>
        <w:t>: III</w:t>
      </w:r>
    </w:p>
    <w:p w14:paraId="6F719213" w14:textId="77777777" w:rsidR="00AE7AAA" w:rsidRDefault="008A2941" w:rsidP="0082746E">
      <w:pPr>
        <w:pStyle w:val="Prrafodelista"/>
        <w:jc w:val="both"/>
      </w:pPr>
      <w:r w:rsidRPr="001E6D96">
        <w:rPr>
          <w:b/>
        </w:rPr>
        <w:t xml:space="preserve"> PELIGROS PARA EL MEDIO AMBIENTE</w:t>
      </w:r>
      <w:r>
        <w:t xml:space="preserve">: Tóxico para la vida acuática </w:t>
      </w:r>
    </w:p>
    <w:p w14:paraId="72FDE7E6" w14:textId="77777777" w:rsidR="00AE7AAA" w:rsidRDefault="008A2941" w:rsidP="0082746E">
      <w:pPr>
        <w:pStyle w:val="Prrafodelista"/>
        <w:jc w:val="both"/>
      </w:pPr>
      <w:r w:rsidRPr="001E6D96">
        <w:rPr>
          <w:b/>
        </w:rPr>
        <w:t>TRANSPORTE A GRANEL</w:t>
      </w:r>
      <w:r>
        <w:t xml:space="preserve"> (CON ARREGLO AL ANEXO II DE LA CONVENCION MARPOL 73/78 Y CODIGO IBC): Aplica </w:t>
      </w:r>
    </w:p>
    <w:p w14:paraId="11B64C48" w14:textId="77777777" w:rsidR="00AE7AAA" w:rsidRDefault="00AE7AAA" w:rsidP="0082746E">
      <w:pPr>
        <w:pStyle w:val="Prrafodelista"/>
        <w:jc w:val="both"/>
      </w:pPr>
    </w:p>
    <w:p w14:paraId="19992506" w14:textId="77777777" w:rsidR="00AE7AAA" w:rsidRPr="001E6D96" w:rsidRDefault="008A2941" w:rsidP="0082746E">
      <w:pPr>
        <w:pStyle w:val="Prrafodelista"/>
        <w:numPr>
          <w:ilvl w:val="0"/>
          <w:numId w:val="1"/>
        </w:numPr>
        <w:jc w:val="both"/>
        <w:rPr>
          <w:b/>
          <w:i/>
          <w:color w:val="95B3D7" w:themeColor="accent1" w:themeTint="99"/>
        </w:rPr>
      </w:pPr>
      <w:r w:rsidRPr="001E6D96">
        <w:rPr>
          <w:b/>
          <w:i/>
          <w:color w:val="95B3D7" w:themeColor="accent1" w:themeTint="99"/>
        </w:rPr>
        <w:t>INFORMACION SOBRE LA REGLAMENTACIÓN</w:t>
      </w:r>
    </w:p>
    <w:p w14:paraId="232E19DE" w14:textId="3AC6FC70" w:rsidR="00AE7AAA" w:rsidRDefault="008A2941" w:rsidP="0082746E">
      <w:pPr>
        <w:pStyle w:val="Prrafodelista"/>
        <w:jc w:val="both"/>
      </w:pPr>
      <w:r>
        <w:t xml:space="preserve"> La presente Hoja de Seguridad cumple con la Resolución SRT N° 801/15 </w:t>
      </w:r>
    </w:p>
    <w:p w14:paraId="7ECF260E" w14:textId="77777777" w:rsidR="004709DC" w:rsidRDefault="004709DC" w:rsidP="0082746E">
      <w:pPr>
        <w:pStyle w:val="Prrafodelista"/>
        <w:jc w:val="both"/>
      </w:pPr>
    </w:p>
    <w:p w14:paraId="3AA32673" w14:textId="77777777" w:rsidR="00AE7AAA" w:rsidRPr="001E6D96" w:rsidRDefault="008A2941" w:rsidP="0082746E">
      <w:pPr>
        <w:pStyle w:val="Prrafodelista"/>
        <w:numPr>
          <w:ilvl w:val="0"/>
          <w:numId w:val="1"/>
        </w:numPr>
        <w:jc w:val="both"/>
        <w:rPr>
          <w:b/>
          <w:i/>
          <w:color w:val="95B3D7" w:themeColor="accent1" w:themeTint="99"/>
        </w:rPr>
      </w:pPr>
      <w:r w:rsidRPr="001E6D96">
        <w:rPr>
          <w:b/>
          <w:i/>
          <w:color w:val="95B3D7" w:themeColor="accent1" w:themeTint="99"/>
        </w:rPr>
        <w:t xml:space="preserve">OTRAS INFORMACIONES </w:t>
      </w:r>
    </w:p>
    <w:p w14:paraId="2006EA96" w14:textId="77777777" w:rsidR="00AE7AAA" w:rsidRPr="001E6D96" w:rsidRDefault="008A2941" w:rsidP="0082746E">
      <w:pPr>
        <w:pStyle w:val="Prrafodelista"/>
        <w:jc w:val="both"/>
        <w:rPr>
          <w:b/>
        </w:rPr>
      </w:pPr>
      <w:r w:rsidRPr="001E6D96">
        <w:rPr>
          <w:b/>
        </w:rPr>
        <w:t>ADECUACIONES SEGÚN SGA</w:t>
      </w:r>
    </w:p>
    <w:p w14:paraId="44624A0B" w14:textId="77777777" w:rsidR="00AE7AAA" w:rsidRDefault="008A2941" w:rsidP="0082746E">
      <w:pPr>
        <w:pStyle w:val="Prrafodelista"/>
        <w:jc w:val="both"/>
      </w:pPr>
      <w:r>
        <w:t xml:space="preserve"> El contenido de este documento esta adecuado a lo establecido por el Sistema Globalmente Armonizado</w:t>
      </w:r>
    </w:p>
    <w:p w14:paraId="450F710A" w14:textId="6AAEEC8F" w:rsidR="00AE7AAA" w:rsidRPr="001E6D96" w:rsidRDefault="008A2941" w:rsidP="0082746E">
      <w:pPr>
        <w:pStyle w:val="Prrafodelista"/>
        <w:jc w:val="both"/>
        <w:rPr>
          <w:b/>
        </w:rPr>
      </w:pPr>
      <w:r w:rsidRPr="001E6D96">
        <w:rPr>
          <w:b/>
        </w:rPr>
        <w:t xml:space="preserve"> </w:t>
      </w:r>
    </w:p>
    <w:p w14:paraId="7C706D36" w14:textId="77777777" w:rsidR="00AE7AAA" w:rsidRDefault="008A2941" w:rsidP="0082746E">
      <w:pPr>
        <w:pStyle w:val="Prrafodelista"/>
        <w:jc w:val="both"/>
      </w:pPr>
      <w:r w:rsidRPr="001E6D96">
        <w:rPr>
          <w:b/>
        </w:rPr>
        <w:t>IMPORTANTE:</w:t>
      </w:r>
      <w:r>
        <w:t xml:space="preserve"> la información que se presenta no está garantizada, pero fue preparada por personal técnico competente y es real y precisa según nuestro entendimiento. NO SE OTORGA GARANTÍA DE COMERCIALIZACIÓN O DE ADECUACIÓN PARA UN FIN ESPECÍFICO, NI NINGÚN OTRO TIPO DE GARANTÍA, EXPLÍCITA O IMPLÍCITA, RESPECTO AL DESEMPEÑO, CONVENIENCIA, ESTABILIDAD U OTROS ASPECTOS.</w:t>
      </w:r>
    </w:p>
    <w:p w14:paraId="3EC4803F" w14:textId="659EFDFB" w:rsidR="00A93EA2" w:rsidRPr="0082746E" w:rsidRDefault="00AE7AAA" w:rsidP="0082746E">
      <w:pPr>
        <w:pStyle w:val="Prrafodelista"/>
        <w:jc w:val="both"/>
        <w:rPr>
          <w:lang w:val="es-AR"/>
        </w:rPr>
      </w:pPr>
      <w:r>
        <w:t>La información presentada no pretende ser exhaustiva con respecto a las condiciones o la forma apropiada de uso, manipulación y/o almacenamiento. Los factores relativos a ciertas condiciones de almacenamiento, manipulación o uso de este producto pueden incluir consideraciones adicionales o distintas respecto a la seguridad y el desempeño. Nuestro personal estará disponible para responder dudas sobre los procedimientos seguros de manipulación y uso. Sin embargo, la manipulación segura es responsabilidad del cliente. Ninguna sugerencia de uso tiene la intención de infringir ninguna patente existente ni ninguna ley, norma, reglamento u ordenanza de una entidad gubernamental, y nada de lo estipulado aquí se debe interpretar como una recomendación para ello.</w:t>
      </w:r>
    </w:p>
    <w:sectPr w:rsidR="00A93EA2" w:rsidRPr="0082746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E604A" w14:textId="77777777" w:rsidR="00A97573" w:rsidRDefault="00A97573" w:rsidP="003038F0">
      <w:pPr>
        <w:spacing w:after="0" w:line="240" w:lineRule="auto"/>
      </w:pPr>
      <w:r>
        <w:separator/>
      </w:r>
    </w:p>
  </w:endnote>
  <w:endnote w:type="continuationSeparator" w:id="0">
    <w:p w14:paraId="75B1D6AB" w14:textId="77777777" w:rsidR="00A97573" w:rsidRDefault="00A97573" w:rsidP="0030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68669"/>
      <w:docPartObj>
        <w:docPartGallery w:val="Page Numbers (Bottom of Page)"/>
        <w:docPartUnique/>
      </w:docPartObj>
    </w:sdtPr>
    <w:sdtEndPr/>
    <w:sdtContent>
      <w:p w14:paraId="031A2E80" w14:textId="70371FDC" w:rsidR="004A6547" w:rsidRDefault="004A6547">
        <w:pPr>
          <w:pStyle w:val="Piedepgina"/>
          <w:jc w:val="right"/>
        </w:pPr>
        <w:r>
          <w:fldChar w:fldCharType="begin"/>
        </w:r>
        <w:r>
          <w:instrText>PAGE   \* MERGEFORMAT</w:instrText>
        </w:r>
        <w:r>
          <w:fldChar w:fldCharType="separate"/>
        </w:r>
        <w:r w:rsidR="001B7EA8">
          <w:rPr>
            <w:noProof/>
          </w:rPr>
          <w:t>1</w:t>
        </w:r>
        <w:r>
          <w:fldChar w:fldCharType="end"/>
        </w:r>
      </w:p>
    </w:sdtContent>
  </w:sdt>
  <w:p w14:paraId="1E76A251" w14:textId="77777777" w:rsidR="00281AC7" w:rsidRDefault="00281AC7">
    <w:pPr>
      <w:pStyle w:val="Piedepgina"/>
    </w:pPr>
  </w:p>
  <w:p w14:paraId="483DD1A6" w14:textId="77777777" w:rsidR="00961F21" w:rsidRDefault="00961F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B4027" w14:textId="77777777" w:rsidR="00A97573" w:rsidRDefault="00A97573" w:rsidP="003038F0">
      <w:pPr>
        <w:spacing w:after="0" w:line="240" w:lineRule="auto"/>
      </w:pPr>
      <w:r>
        <w:separator/>
      </w:r>
    </w:p>
  </w:footnote>
  <w:footnote w:type="continuationSeparator" w:id="0">
    <w:p w14:paraId="20F1F4A1" w14:textId="77777777" w:rsidR="00A97573" w:rsidRDefault="00A97573" w:rsidP="0030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CA90" w14:textId="4EA99222" w:rsidR="00266ADB" w:rsidRDefault="00266ADB" w:rsidP="0092266A">
    <w:pPr>
      <w:pStyle w:val="Encabezado"/>
      <w:rPr>
        <w:b/>
        <w:bCs/>
        <w:noProof/>
        <w:sz w:val="36"/>
        <w:szCs w:val="36"/>
        <w:lang w:eastAsia="es-ES"/>
      </w:rPr>
    </w:pPr>
    <w:r>
      <w:rPr>
        <w:noProof/>
        <w:lang w:val="en-US"/>
      </w:rPr>
      <w:drawing>
        <wp:anchor distT="0" distB="0" distL="114300" distR="114300" simplePos="0" relativeHeight="251658240" behindDoc="0" locked="0" layoutInCell="1" allowOverlap="1" wp14:anchorId="6877D7B4" wp14:editId="0FEA1EC5">
          <wp:simplePos x="0" y="0"/>
          <wp:positionH relativeFrom="column">
            <wp:posOffset>-820756</wp:posOffset>
          </wp:positionH>
          <wp:positionV relativeFrom="paragraph">
            <wp:posOffset>-147092</wp:posOffset>
          </wp:positionV>
          <wp:extent cx="1422517" cy="594995"/>
          <wp:effectExtent l="0" t="0" r="6350" b="0"/>
          <wp:wrapNone/>
          <wp:docPr id="3" name="Imagen 3"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422517" cy="59499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60ECD031" wp14:editId="2FC7C22E">
              <wp:simplePos x="0" y="0"/>
              <wp:positionH relativeFrom="column">
                <wp:posOffset>4803080</wp:posOffset>
              </wp:positionH>
              <wp:positionV relativeFrom="paragraph">
                <wp:posOffset>-96029</wp:posOffset>
              </wp:positionV>
              <wp:extent cx="1466215" cy="594995"/>
              <wp:effectExtent l="0" t="0" r="63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594995"/>
                      </a:xfrm>
                      <a:prstGeom prst="rect">
                        <a:avLst/>
                      </a:prstGeom>
                      <a:solidFill>
                        <a:srgbClr val="FFFFFF"/>
                      </a:solidFill>
                      <a:ln w="9525">
                        <a:noFill/>
                        <a:miter lim="800000"/>
                        <a:headEnd/>
                        <a:tailEnd/>
                      </a:ln>
                    </wps:spPr>
                    <wps:txbx>
                      <w:txbxContent>
                        <w:p w14:paraId="6D5EDEF6" w14:textId="3633416A" w:rsidR="00266ADB" w:rsidRPr="008A2FD5" w:rsidRDefault="00266ADB" w:rsidP="00266ADB">
                          <w:pPr>
                            <w:pStyle w:val="Encabezado"/>
                            <w:jc w:val="center"/>
                            <w:rPr>
                              <w:b/>
                              <w:bCs/>
                              <w:noProof/>
                              <w:sz w:val="28"/>
                              <w:szCs w:val="28"/>
                              <w:lang w:eastAsia="es-ES"/>
                            </w:rPr>
                          </w:pPr>
                          <w:r w:rsidRPr="008A2FD5">
                            <w:rPr>
                              <w:b/>
                              <w:bCs/>
                              <w:noProof/>
                              <w:sz w:val="28"/>
                              <w:szCs w:val="28"/>
                              <w:lang w:eastAsia="es-ES"/>
                            </w:rPr>
                            <w:t>Revisión 00</w:t>
                          </w:r>
                        </w:p>
                        <w:p w14:paraId="6B9C77BA" w14:textId="02D8A39F" w:rsidR="00266ADB" w:rsidRDefault="0001509A" w:rsidP="00266ADB">
                          <w:pPr>
                            <w:pStyle w:val="Encabezado"/>
                            <w:jc w:val="center"/>
                          </w:pPr>
                          <w:r>
                            <w:rPr>
                              <w:noProof/>
                              <w:sz w:val="28"/>
                              <w:szCs w:val="28"/>
                              <w:lang w:eastAsia="es-ES"/>
                            </w:rPr>
                            <w:t>23</w:t>
                          </w:r>
                          <w:r w:rsidR="008A2FD5">
                            <w:rPr>
                              <w:noProof/>
                              <w:sz w:val="28"/>
                              <w:szCs w:val="28"/>
                              <w:lang w:eastAsia="es-ES"/>
                            </w:rPr>
                            <w:t>/</w:t>
                          </w:r>
                          <w:r w:rsidR="00266ADB" w:rsidRPr="00266ADB">
                            <w:rPr>
                              <w:noProof/>
                              <w:sz w:val="28"/>
                              <w:szCs w:val="28"/>
                              <w:lang w:eastAsia="es-ES"/>
                            </w:rPr>
                            <w:t>0</w:t>
                          </w:r>
                          <w:r>
                            <w:rPr>
                              <w:noProof/>
                              <w:sz w:val="28"/>
                              <w:szCs w:val="28"/>
                              <w:lang w:eastAsia="es-ES"/>
                            </w:rPr>
                            <w:t>2</w:t>
                          </w:r>
                          <w:r w:rsidR="008A2FD5">
                            <w:rPr>
                              <w:noProof/>
                              <w:sz w:val="28"/>
                              <w:szCs w:val="28"/>
                              <w:lang w:eastAsia="es-ES"/>
                            </w:rPr>
                            <w:t>/</w:t>
                          </w:r>
                          <w:r w:rsidR="00266ADB" w:rsidRPr="00266ADB">
                            <w:rPr>
                              <w:noProof/>
                              <w:sz w:val="28"/>
                              <w:szCs w:val="28"/>
                              <w:lang w:eastAsia="es-ES"/>
                            </w:rPr>
                            <w:t>202</w:t>
                          </w:r>
                          <w:r w:rsidR="00445D17">
                            <w:rPr>
                              <w:noProof/>
                              <w:sz w:val="28"/>
                              <w:szCs w:val="28"/>
                              <w:lang w:eastAsia="es-ES"/>
                            </w:rPr>
                            <w:t>2</w:t>
                          </w:r>
                        </w:p>
                        <w:p w14:paraId="181B801C" w14:textId="399C248E" w:rsidR="00266ADB" w:rsidRDefault="00266A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ECD031" id="_x0000_t202" coordsize="21600,21600" o:spt="202" path="m,l,21600r21600,l21600,xe">
              <v:stroke joinstyle="miter"/>
              <v:path gradientshapeok="t" o:connecttype="rect"/>
            </v:shapetype>
            <v:shape id="Cuadro de texto 2" o:spid="_x0000_s1026" type="#_x0000_t202" style="position:absolute;margin-left:378.2pt;margin-top:-7.55pt;width:115.45pt;height:46.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e+JgIAACQEAAAOAAAAZHJzL2Uyb0RvYy54bWysU9tu2zAMfR+wfxD0vjgx4rQx4hRdugwD&#10;ugvQ7QMYSY6FyaInKbGzrx8lp2m2vQ3zgyCa5OHhIbW6G1rDjsp5jbbis8mUM2UFSm33Ff/2dfvm&#10;ljMfwEowaFXFT8rzu/XrV6u+K1WODRqpHCMQ68u+q3gTQldmmReNasFPsFOWnDW6FgKZbp9JBz2h&#10;tybLp9NF1qOTnUOhvKe/D6OTrxN+XSsRPte1V4GZihO3kE6Xzl08s/UKyr2DrtHiTAP+gUUL2lLR&#10;C9QDBGAHp/+CarVw6LEOE4FthnWthUo9UDez6R/dPDXQqdQLieO7i0z+/8GKT8cvjmlZ8Xx2w5mF&#10;loa0OYB0yKRiQQ0BWR5l6jtfUvRTR/FheIsDjTu17LtHFN89s7hpwO7VvXPYNwok0ZzFzOwqdcTx&#10;EWTXf0RJ1eAQMAENtWujhqQKI3Qa1+kyIuLBRCw5XyzyWcGZIF+xnC+XRSoB5XN253x4r7Bl8VJx&#10;RyuQ0OH46ENkA+VzSCzm0Wi51cYkw+13G+PYEWhdtuk7o/8WZizrK74s8iIhW4z5aZNaHWidjW4r&#10;fjuNX0yHMqrxzsp0D6DNeCcmxp7liYqM2oRhN1Bg1GyH8kRCORzXlp4ZXRp0PznraWUr7n8cwCnO&#10;zAdLYi9n83nc8WTMi5ucDHft2V17wAqCqnjgbLxuQnoXka/FexpKrZNeL0zOXGkVk4znZxN3/dpO&#10;US+Pe/0LAAD//wMAUEsDBBQABgAIAAAAIQDz6TvU3wAAAAoBAAAPAAAAZHJzL2Rvd25yZXYueG1s&#10;TI/LTsMwEEX3SPyDNUhsUOsEmkdDnAqQQGxb+gGTeJpExOModpv07zErWI7u0b1nyt1iBnGhyfWW&#10;FcTrCARxY3XPrYLj1/sqB+E8ssbBMim4koNddXtTYqHtzHu6HHwrQgm7AhV03o+FlK7pyKBb25E4&#10;ZCc7GfThnFqpJ5xDuRnkYxSl0mDPYaHDkd46ar4PZ6Pg9Dk/JNu5/vDHbL9JX7HPantV6v5ueXkG&#10;4WnxfzD86gd1qIJTbc+snRgUZEm6CaiCVZzEIAKxzbMnEHWI8hRkVcr/L1Q/AAAA//8DAFBLAQIt&#10;ABQABgAIAAAAIQC2gziS/gAAAOEBAAATAAAAAAAAAAAAAAAAAAAAAABbQ29udGVudF9UeXBlc10u&#10;eG1sUEsBAi0AFAAGAAgAAAAhADj9If/WAAAAlAEAAAsAAAAAAAAAAAAAAAAALwEAAF9yZWxzLy5y&#10;ZWxzUEsBAi0AFAAGAAgAAAAhABTqh74mAgAAJAQAAA4AAAAAAAAAAAAAAAAALgIAAGRycy9lMm9E&#10;b2MueG1sUEsBAi0AFAAGAAgAAAAhAPPpO9TfAAAACgEAAA8AAAAAAAAAAAAAAAAAgAQAAGRycy9k&#10;b3ducmV2LnhtbFBLBQYAAAAABAAEAPMAAACMBQAAAAA=&#10;" stroked="f">
              <v:textbox>
                <w:txbxContent>
                  <w:p w14:paraId="6D5EDEF6" w14:textId="3633416A" w:rsidR="00266ADB" w:rsidRPr="008A2FD5" w:rsidRDefault="00266ADB" w:rsidP="00266ADB">
                    <w:pPr>
                      <w:pStyle w:val="Encabezado"/>
                      <w:jc w:val="center"/>
                      <w:rPr>
                        <w:b/>
                        <w:bCs/>
                        <w:noProof/>
                        <w:sz w:val="28"/>
                        <w:szCs w:val="28"/>
                        <w:lang w:eastAsia="es-ES"/>
                      </w:rPr>
                    </w:pPr>
                    <w:r w:rsidRPr="008A2FD5">
                      <w:rPr>
                        <w:b/>
                        <w:bCs/>
                        <w:noProof/>
                        <w:sz w:val="28"/>
                        <w:szCs w:val="28"/>
                        <w:lang w:eastAsia="es-ES"/>
                      </w:rPr>
                      <w:t>Revisión 00</w:t>
                    </w:r>
                  </w:p>
                  <w:p w14:paraId="6B9C77BA" w14:textId="02D8A39F" w:rsidR="00266ADB" w:rsidRDefault="0001509A" w:rsidP="00266ADB">
                    <w:pPr>
                      <w:pStyle w:val="Encabezado"/>
                      <w:jc w:val="center"/>
                    </w:pPr>
                    <w:r>
                      <w:rPr>
                        <w:noProof/>
                        <w:sz w:val="28"/>
                        <w:szCs w:val="28"/>
                        <w:lang w:eastAsia="es-ES"/>
                      </w:rPr>
                      <w:t>23</w:t>
                    </w:r>
                    <w:r w:rsidR="008A2FD5">
                      <w:rPr>
                        <w:noProof/>
                        <w:sz w:val="28"/>
                        <w:szCs w:val="28"/>
                        <w:lang w:eastAsia="es-ES"/>
                      </w:rPr>
                      <w:t>/</w:t>
                    </w:r>
                    <w:r w:rsidR="00266ADB" w:rsidRPr="00266ADB">
                      <w:rPr>
                        <w:noProof/>
                        <w:sz w:val="28"/>
                        <w:szCs w:val="28"/>
                        <w:lang w:eastAsia="es-ES"/>
                      </w:rPr>
                      <w:t>0</w:t>
                    </w:r>
                    <w:r>
                      <w:rPr>
                        <w:noProof/>
                        <w:sz w:val="28"/>
                        <w:szCs w:val="28"/>
                        <w:lang w:eastAsia="es-ES"/>
                      </w:rPr>
                      <w:t>2</w:t>
                    </w:r>
                    <w:r w:rsidR="008A2FD5">
                      <w:rPr>
                        <w:noProof/>
                        <w:sz w:val="28"/>
                        <w:szCs w:val="28"/>
                        <w:lang w:eastAsia="es-ES"/>
                      </w:rPr>
                      <w:t>/</w:t>
                    </w:r>
                    <w:r w:rsidR="00266ADB" w:rsidRPr="00266ADB">
                      <w:rPr>
                        <w:noProof/>
                        <w:sz w:val="28"/>
                        <w:szCs w:val="28"/>
                        <w:lang w:eastAsia="es-ES"/>
                      </w:rPr>
                      <w:t>202</w:t>
                    </w:r>
                    <w:r w:rsidR="00445D17">
                      <w:rPr>
                        <w:noProof/>
                        <w:sz w:val="28"/>
                        <w:szCs w:val="28"/>
                        <w:lang w:eastAsia="es-ES"/>
                      </w:rPr>
                      <w:t>2</w:t>
                    </w:r>
                  </w:p>
                  <w:p w14:paraId="181B801C" w14:textId="399C248E" w:rsidR="00266ADB" w:rsidRDefault="00266ADB"/>
                </w:txbxContent>
              </v:textbox>
              <w10:wrap type="square"/>
            </v:shape>
          </w:pict>
        </mc:Fallback>
      </mc:AlternateContent>
    </w:r>
    <w:r w:rsidR="003038F0">
      <w:rPr>
        <w:noProof/>
        <w:lang w:eastAsia="es-ES"/>
      </w:rPr>
      <w:tab/>
    </w:r>
    <w:r w:rsidRPr="00266ADB">
      <w:rPr>
        <w:b/>
        <w:bCs/>
        <w:noProof/>
        <w:sz w:val="40"/>
        <w:szCs w:val="40"/>
        <w:lang w:eastAsia="es-ES"/>
      </w:rPr>
      <w:t>FICHA DE DATOS DE SEGURIDAD</w:t>
    </w:r>
  </w:p>
  <w:p w14:paraId="28D10697" w14:textId="7257A31B" w:rsidR="00266ADB" w:rsidRDefault="00266ADB" w:rsidP="0092266A">
    <w:pPr>
      <w:pStyle w:val="Encabezado"/>
      <w:rPr>
        <w:noProof/>
        <w:lang w:eastAsia="es-ES"/>
      </w:rPr>
    </w:pPr>
  </w:p>
  <w:p w14:paraId="3918B5B0" w14:textId="47F4A23E" w:rsidR="003038F0" w:rsidRDefault="00266ADB" w:rsidP="00266ADB">
    <w:pPr>
      <w:pStyle w:val="Encabezado"/>
      <w:jc w:val="center"/>
    </w:pPr>
    <w:r>
      <w:rPr>
        <w:noProof/>
        <w:lang w:eastAsia="es-ES"/>
      </w:rPr>
      <w:tab/>
    </w:r>
    <w:r>
      <w:rPr>
        <w:noProof/>
        <w:lang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2379"/>
    <w:multiLevelType w:val="hybridMultilevel"/>
    <w:tmpl w:val="4ED47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41"/>
    <w:rsid w:val="00005259"/>
    <w:rsid w:val="0001509A"/>
    <w:rsid w:val="000645C5"/>
    <w:rsid w:val="000A2CFF"/>
    <w:rsid w:val="000A7F2A"/>
    <w:rsid w:val="0011426F"/>
    <w:rsid w:val="001B7EA8"/>
    <w:rsid w:val="001E6D96"/>
    <w:rsid w:val="00266ADB"/>
    <w:rsid w:val="00272D6C"/>
    <w:rsid w:val="00281AC7"/>
    <w:rsid w:val="002D12B9"/>
    <w:rsid w:val="002D1BFF"/>
    <w:rsid w:val="003038F0"/>
    <w:rsid w:val="00320DB1"/>
    <w:rsid w:val="00375343"/>
    <w:rsid w:val="003B7316"/>
    <w:rsid w:val="00445D17"/>
    <w:rsid w:val="004709DC"/>
    <w:rsid w:val="004A6547"/>
    <w:rsid w:val="00571C4F"/>
    <w:rsid w:val="005C2CEC"/>
    <w:rsid w:val="00615DD5"/>
    <w:rsid w:val="00617756"/>
    <w:rsid w:val="00643474"/>
    <w:rsid w:val="00657B60"/>
    <w:rsid w:val="006654ED"/>
    <w:rsid w:val="006B1A65"/>
    <w:rsid w:val="006B531D"/>
    <w:rsid w:val="00736AB5"/>
    <w:rsid w:val="007E5FDB"/>
    <w:rsid w:val="0082746E"/>
    <w:rsid w:val="00843814"/>
    <w:rsid w:val="00845C3B"/>
    <w:rsid w:val="008A2941"/>
    <w:rsid w:val="008A2FD5"/>
    <w:rsid w:val="0092266A"/>
    <w:rsid w:val="00961F21"/>
    <w:rsid w:val="009A37D6"/>
    <w:rsid w:val="00A602DD"/>
    <w:rsid w:val="00A70E57"/>
    <w:rsid w:val="00A93EA2"/>
    <w:rsid w:val="00A97573"/>
    <w:rsid w:val="00AD48BC"/>
    <w:rsid w:val="00AD682A"/>
    <w:rsid w:val="00AE7AAA"/>
    <w:rsid w:val="00AE7B3A"/>
    <w:rsid w:val="00B11F4F"/>
    <w:rsid w:val="00B20ABA"/>
    <w:rsid w:val="00B73AFD"/>
    <w:rsid w:val="00B84A1B"/>
    <w:rsid w:val="00BD4E7E"/>
    <w:rsid w:val="00C654AB"/>
    <w:rsid w:val="00C8545F"/>
    <w:rsid w:val="00CA1D6D"/>
    <w:rsid w:val="00DB7FA6"/>
    <w:rsid w:val="00E35482"/>
    <w:rsid w:val="00E448D0"/>
    <w:rsid w:val="00E530B8"/>
    <w:rsid w:val="00E84FD6"/>
    <w:rsid w:val="00EC48EF"/>
    <w:rsid w:val="00EE15D8"/>
    <w:rsid w:val="00F14FA3"/>
    <w:rsid w:val="00F30424"/>
    <w:rsid w:val="00F82BE8"/>
    <w:rsid w:val="00F82EB6"/>
    <w:rsid w:val="00FE0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91E73"/>
  <w15:docId w15:val="{5190A857-F50A-4C19-A438-569572E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2941"/>
    <w:pPr>
      <w:ind w:left="720"/>
      <w:contextualSpacing/>
    </w:pPr>
  </w:style>
  <w:style w:type="paragraph" w:styleId="Textodeglobo">
    <w:name w:val="Balloon Text"/>
    <w:basedOn w:val="Normal"/>
    <w:link w:val="TextodegloboCar"/>
    <w:uiPriority w:val="99"/>
    <w:semiHidden/>
    <w:unhideWhenUsed/>
    <w:rsid w:val="008A29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941"/>
    <w:rPr>
      <w:rFonts w:ascii="Tahoma" w:hAnsi="Tahoma" w:cs="Tahoma"/>
      <w:sz w:val="16"/>
      <w:szCs w:val="16"/>
    </w:rPr>
  </w:style>
  <w:style w:type="paragraph" w:styleId="Encabezado">
    <w:name w:val="header"/>
    <w:basedOn w:val="Normal"/>
    <w:link w:val="EncabezadoCar"/>
    <w:uiPriority w:val="99"/>
    <w:unhideWhenUsed/>
    <w:rsid w:val="003038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38F0"/>
  </w:style>
  <w:style w:type="paragraph" w:styleId="Piedepgina">
    <w:name w:val="footer"/>
    <w:basedOn w:val="Normal"/>
    <w:link w:val="PiedepginaCar"/>
    <w:uiPriority w:val="99"/>
    <w:unhideWhenUsed/>
    <w:rsid w:val="00303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3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38B0-B43E-424E-AC0C-99369F7A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2021-11-11T19:13:00Z</cp:lastPrinted>
  <dcterms:created xsi:type="dcterms:W3CDTF">2024-08-07T21:54:00Z</dcterms:created>
  <dcterms:modified xsi:type="dcterms:W3CDTF">2024-08-07T21:54:00Z</dcterms:modified>
</cp:coreProperties>
</file>